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70" w:rsidRPr="00C37F86" w:rsidRDefault="00796770" w:rsidP="00796770">
      <w:pPr>
        <w:spacing w:after="0" w:line="240" w:lineRule="auto"/>
        <w:rPr>
          <w:rFonts w:eastAsia="Times New Roman" w:cs="Times New Roman"/>
          <w:b/>
          <w:sz w:val="18"/>
          <w:szCs w:val="18"/>
        </w:rPr>
      </w:pPr>
    </w:p>
    <w:p w:rsidR="00796770" w:rsidRPr="007D62EB" w:rsidRDefault="00796770" w:rsidP="00796770">
      <w:pPr>
        <w:spacing w:after="0" w:line="240" w:lineRule="auto"/>
        <w:jc w:val="center"/>
        <w:rPr>
          <w:rFonts w:eastAsia="Times New Roman" w:cs="Times New Roman"/>
          <w:b/>
        </w:rPr>
      </w:pPr>
      <w:r w:rsidRPr="007D62EB">
        <w:rPr>
          <w:rFonts w:eastAsia="Times New Roman" w:cs="Times New Roman"/>
          <w:b/>
        </w:rPr>
        <w:t>Bentley University</w:t>
      </w:r>
    </w:p>
    <w:p w:rsidR="00796770" w:rsidRPr="00D438BF" w:rsidRDefault="00796770" w:rsidP="00796770">
      <w:pPr>
        <w:pBdr>
          <w:bottom w:val="single" w:sz="4" w:space="1" w:color="auto"/>
        </w:pBdr>
        <w:spacing w:after="0" w:line="240" w:lineRule="auto"/>
        <w:jc w:val="center"/>
        <w:rPr>
          <w:rFonts w:eastAsia="Times New Roman" w:cs="Times New Roman"/>
          <w:b/>
          <w:sz w:val="24"/>
          <w:szCs w:val="24"/>
        </w:rPr>
      </w:pPr>
      <w:r w:rsidRPr="00D438BF">
        <w:rPr>
          <w:rFonts w:eastAsia="Times New Roman" w:cs="Times New Roman"/>
          <w:b/>
          <w:sz w:val="24"/>
          <w:szCs w:val="24"/>
        </w:rPr>
        <w:t>BUSINESS EXPENSE POLICY</w:t>
      </w:r>
    </w:p>
    <w:p w:rsidR="00796770" w:rsidRDefault="00796770" w:rsidP="00796770">
      <w:pPr>
        <w:spacing w:after="0" w:line="240" w:lineRule="auto"/>
        <w:rPr>
          <w:rFonts w:eastAsia="Times New Roman" w:cs="Times New Roman"/>
        </w:rPr>
      </w:pPr>
    </w:p>
    <w:p w:rsidR="00796770" w:rsidRPr="007D62EB" w:rsidRDefault="00796770" w:rsidP="00796770">
      <w:pPr>
        <w:spacing w:after="0" w:line="240" w:lineRule="auto"/>
        <w:rPr>
          <w:rFonts w:eastAsia="Times New Roman" w:cs="Times New Roman"/>
        </w:rPr>
      </w:pPr>
    </w:p>
    <w:p w:rsidR="00796770" w:rsidRPr="007D62EB" w:rsidRDefault="00796770" w:rsidP="00796770">
      <w:pPr>
        <w:pStyle w:val="ListParagraph"/>
        <w:numPr>
          <w:ilvl w:val="0"/>
          <w:numId w:val="2"/>
        </w:numPr>
        <w:spacing w:after="0" w:line="240" w:lineRule="auto"/>
        <w:rPr>
          <w:rFonts w:eastAsia="Times New Roman" w:cs="Times New Roman"/>
          <w:b/>
          <w:u w:val="single"/>
        </w:rPr>
      </w:pPr>
      <w:r w:rsidRPr="007D62EB">
        <w:rPr>
          <w:rFonts w:eastAsia="Times New Roman" w:cs="Times New Roman"/>
          <w:b/>
          <w:u w:val="single"/>
        </w:rPr>
        <w:t>General Policy Statement</w:t>
      </w:r>
      <w:r>
        <w:rPr>
          <w:rFonts w:eastAsia="Times New Roman" w:cs="Times New Roman"/>
          <w:b/>
          <w:u w:val="single"/>
        </w:rPr>
        <w:t xml:space="preserve"> Covering All Business Expenses Including Travel</w:t>
      </w:r>
    </w:p>
    <w:p w:rsidR="00796770" w:rsidRPr="007D62EB" w:rsidRDefault="00796770" w:rsidP="00796770">
      <w:pPr>
        <w:spacing w:after="0" w:line="240" w:lineRule="auto"/>
        <w:rPr>
          <w:rFonts w:eastAsia="Times New Roman" w:cs="Times New Roman"/>
        </w:rPr>
      </w:pPr>
      <w:r w:rsidRPr="007D62EB">
        <w:rPr>
          <w:rFonts w:eastAsia="Times New Roman" w:cs="Times New Roman"/>
        </w:rPr>
        <w:t>Bentley faculty</w:t>
      </w:r>
      <w:r>
        <w:rPr>
          <w:rFonts w:eastAsia="Times New Roman" w:cs="Times New Roman"/>
        </w:rPr>
        <w:t xml:space="preserve">, </w:t>
      </w:r>
      <w:r w:rsidRPr="007D62EB">
        <w:rPr>
          <w:rFonts w:eastAsia="Times New Roman" w:cs="Times New Roman"/>
        </w:rPr>
        <w:t xml:space="preserve">staff </w:t>
      </w:r>
      <w:r>
        <w:rPr>
          <w:rFonts w:eastAsia="Times New Roman" w:cs="Times New Roman"/>
        </w:rPr>
        <w:t xml:space="preserve">and students </w:t>
      </w:r>
      <w:r w:rsidRPr="007D62EB">
        <w:rPr>
          <w:rFonts w:eastAsia="Times New Roman" w:cs="Times New Roman"/>
        </w:rPr>
        <w:t xml:space="preserve">are periodically expected to incur expenses </w:t>
      </w:r>
      <w:r>
        <w:rPr>
          <w:rFonts w:eastAsia="Times New Roman" w:cs="Times New Roman"/>
        </w:rPr>
        <w:t xml:space="preserve">or travel on authorized business </w:t>
      </w:r>
      <w:r w:rsidRPr="007D62EB">
        <w:rPr>
          <w:rFonts w:eastAsia="Times New Roman" w:cs="Times New Roman"/>
        </w:rPr>
        <w:t>on behalf of the university in furtherance of its tax exempt mission. The intent of this policy is to be fair</w:t>
      </w:r>
      <w:r>
        <w:rPr>
          <w:rFonts w:eastAsia="Times New Roman" w:cs="Times New Roman"/>
        </w:rPr>
        <w:t>, consistent</w:t>
      </w:r>
      <w:r w:rsidRPr="007D62EB">
        <w:rPr>
          <w:rFonts w:eastAsia="Times New Roman" w:cs="Times New Roman"/>
        </w:rPr>
        <w:t xml:space="preserve"> and equitable to employees </w:t>
      </w:r>
      <w:r>
        <w:rPr>
          <w:rFonts w:eastAsia="Times New Roman" w:cs="Times New Roman"/>
        </w:rPr>
        <w:t xml:space="preserve">and students, </w:t>
      </w:r>
      <w:r w:rsidRPr="007D62EB">
        <w:rPr>
          <w:rFonts w:eastAsia="Times New Roman" w:cs="Times New Roman"/>
        </w:rPr>
        <w:t xml:space="preserve">while ensuring the university achieves its mission by exercising proper cost control and complying with </w:t>
      </w:r>
      <w:r w:rsidRPr="007D62EB">
        <w:rPr>
          <w:color w:val="3A3A3A"/>
        </w:rPr>
        <w:t>federal and state laws and regulations</w:t>
      </w:r>
      <w:r>
        <w:rPr>
          <w:color w:val="3A3A3A"/>
        </w:rPr>
        <w:t>.</w:t>
      </w:r>
    </w:p>
    <w:p w:rsidR="00796770" w:rsidRPr="007D62EB" w:rsidRDefault="00796770" w:rsidP="00796770">
      <w:pPr>
        <w:spacing w:after="0" w:line="240" w:lineRule="auto"/>
        <w:rPr>
          <w:rFonts w:eastAsia="Times New Roman" w:cs="Times New Roman"/>
        </w:rPr>
      </w:pPr>
    </w:p>
    <w:p w:rsidR="00796770" w:rsidRDefault="00796770" w:rsidP="00796770">
      <w:pPr>
        <w:spacing w:after="0" w:line="240" w:lineRule="auto"/>
        <w:rPr>
          <w:rFonts w:eastAsia="Times New Roman" w:cs="Times New Roman"/>
        </w:rPr>
      </w:pPr>
      <w:r>
        <w:rPr>
          <w:rFonts w:eastAsia="Times New Roman" w:cs="Times New Roman"/>
        </w:rPr>
        <w:t xml:space="preserve">Bentley is committed to the highest level of fiscal responsibility and stewardship with regard to its limited resources. </w:t>
      </w:r>
      <w:r w:rsidRPr="007D62EB">
        <w:rPr>
          <w:rFonts w:eastAsia="Times New Roman" w:cs="Times New Roman"/>
        </w:rPr>
        <w:t xml:space="preserve">All expenses </w:t>
      </w:r>
      <w:r>
        <w:rPr>
          <w:rFonts w:eastAsia="Times New Roman" w:cs="Times New Roman"/>
        </w:rPr>
        <w:t xml:space="preserve">to be </w:t>
      </w:r>
      <w:r w:rsidRPr="007D62EB">
        <w:rPr>
          <w:rFonts w:eastAsia="Times New Roman" w:cs="Times New Roman"/>
        </w:rPr>
        <w:t>pa</w:t>
      </w:r>
      <w:r>
        <w:rPr>
          <w:rFonts w:eastAsia="Times New Roman" w:cs="Times New Roman"/>
        </w:rPr>
        <w:t>id</w:t>
      </w:r>
      <w:r w:rsidRPr="007D62EB">
        <w:rPr>
          <w:rFonts w:eastAsia="Times New Roman" w:cs="Times New Roman"/>
        </w:rPr>
        <w:t xml:space="preserve"> by the </w:t>
      </w:r>
      <w:r>
        <w:rPr>
          <w:rFonts w:eastAsia="Times New Roman" w:cs="Times New Roman"/>
        </w:rPr>
        <w:t>u</w:t>
      </w:r>
      <w:r w:rsidRPr="007D62EB">
        <w:rPr>
          <w:rFonts w:eastAsia="Times New Roman" w:cs="Times New Roman"/>
        </w:rPr>
        <w:t>niversity must</w:t>
      </w:r>
      <w:r>
        <w:rPr>
          <w:rFonts w:eastAsia="Times New Roman" w:cs="Times New Roman"/>
        </w:rPr>
        <w:t>:</w:t>
      </w:r>
      <w:r w:rsidRPr="007D62EB">
        <w:rPr>
          <w:rFonts w:eastAsia="Times New Roman" w:cs="Times New Roman"/>
        </w:rPr>
        <w:t xml:space="preserve"> </w:t>
      </w:r>
    </w:p>
    <w:p w:rsidR="00796770" w:rsidRPr="00531D42" w:rsidRDefault="00796770" w:rsidP="00796770">
      <w:pPr>
        <w:pStyle w:val="ListParagraph"/>
        <w:numPr>
          <w:ilvl w:val="0"/>
          <w:numId w:val="5"/>
        </w:numPr>
        <w:spacing w:after="0" w:line="240" w:lineRule="auto"/>
        <w:rPr>
          <w:rFonts w:eastAsia="Times New Roman" w:cs="Times New Roman"/>
        </w:rPr>
      </w:pPr>
      <w:r w:rsidRPr="00531D42">
        <w:rPr>
          <w:rFonts w:eastAsia="Times New Roman" w:cs="Times New Roman"/>
        </w:rPr>
        <w:t>be reasonable and necessary to conduct the business of the university</w:t>
      </w:r>
      <w:r>
        <w:rPr>
          <w:rFonts w:eastAsia="Times New Roman" w:cs="Times New Roman"/>
        </w:rPr>
        <w:t>,</w:t>
      </w:r>
      <w:r w:rsidRPr="00531D42">
        <w:rPr>
          <w:rFonts w:eastAsia="Times New Roman" w:cs="Times New Roman"/>
        </w:rPr>
        <w:t xml:space="preserve"> </w:t>
      </w:r>
    </w:p>
    <w:p w:rsidR="00796770" w:rsidRPr="00531D42" w:rsidRDefault="00796770" w:rsidP="00796770">
      <w:pPr>
        <w:pStyle w:val="ListParagraph"/>
        <w:numPr>
          <w:ilvl w:val="0"/>
          <w:numId w:val="5"/>
        </w:numPr>
        <w:spacing w:after="0" w:line="240" w:lineRule="auto"/>
        <w:rPr>
          <w:rFonts w:eastAsia="Times New Roman" w:cs="Times New Roman"/>
        </w:rPr>
      </w:pPr>
      <w:r w:rsidRPr="00531D42">
        <w:rPr>
          <w:rFonts w:eastAsia="Times New Roman" w:cs="Times New Roman"/>
        </w:rPr>
        <w:t>be within the approved budget allocation</w:t>
      </w:r>
      <w:r>
        <w:rPr>
          <w:rFonts w:eastAsia="Times New Roman" w:cs="Times New Roman"/>
        </w:rPr>
        <w:t>,</w:t>
      </w:r>
      <w:r w:rsidRPr="00531D42">
        <w:rPr>
          <w:rFonts w:eastAsia="Times New Roman" w:cs="Times New Roman"/>
        </w:rPr>
        <w:t xml:space="preserve"> </w:t>
      </w:r>
    </w:p>
    <w:p w:rsidR="00796770" w:rsidRDefault="00796770" w:rsidP="00796770">
      <w:pPr>
        <w:pStyle w:val="ListParagraph"/>
        <w:numPr>
          <w:ilvl w:val="0"/>
          <w:numId w:val="5"/>
        </w:numPr>
        <w:spacing w:after="0" w:line="240" w:lineRule="auto"/>
        <w:rPr>
          <w:rFonts w:eastAsia="Times New Roman" w:cs="Times New Roman"/>
        </w:rPr>
      </w:pPr>
      <w:r w:rsidRPr="00531D42">
        <w:rPr>
          <w:rFonts w:eastAsia="Times New Roman" w:cs="Times New Roman"/>
        </w:rPr>
        <w:t>represent an appropriate, bona fide business purpose</w:t>
      </w:r>
      <w:r>
        <w:rPr>
          <w:rFonts w:eastAsia="Times New Roman" w:cs="Times New Roman"/>
        </w:rPr>
        <w:t>, and</w:t>
      </w:r>
    </w:p>
    <w:p w:rsidR="00796770" w:rsidRPr="00531D42" w:rsidRDefault="00796770" w:rsidP="00796770">
      <w:pPr>
        <w:pStyle w:val="ListParagraph"/>
        <w:numPr>
          <w:ilvl w:val="0"/>
          <w:numId w:val="5"/>
        </w:numPr>
        <w:spacing w:after="0" w:line="240" w:lineRule="auto"/>
        <w:rPr>
          <w:rFonts w:eastAsia="Times New Roman" w:cs="Times New Roman"/>
        </w:rPr>
      </w:pPr>
      <w:r>
        <w:rPr>
          <w:rFonts w:eastAsia="Times New Roman" w:cs="Times New Roman"/>
        </w:rPr>
        <w:t xml:space="preserve">avoid the appearance of extravagance considering Bentley’s non-profit, tax-exempt status and the fact that over 90% of Bentley’s resources to pay for expenses are from students and their parents. </w:t>
      </w:r>
    </w:p>
    <w:p w:rsidR="00796770" w:rsidRDefault="00796770" w:rsidP="00796770">
      <w:pPr>
        <w:spacing w:after="0" w:line="240" w:lineRule="auto"/>
        <w:rPr>
          <w:rFonts w:eastAsia="Times New Roman" w:cs="Times New Roman"/>
        </w:rPr>
      </w:pPr>
    </w:p>
    <w:p w:rsidR="00796770" w:rsidRPr="00E35617" w:rsidRDefault="00796770" w:rsidP="00796770">
      <w:pPr>
        <w:spacing w:after="0" w:line="240" w:lineRule="auto"/>
        <w:rPr>
          <w:rFonts w:eastAsia="Times New Roman" w:cs="Times New Roman"/>
        </w:rPr>
      </w:pPr>
      <w:r w:rsidRPr="00E35617">
        <w:rPr>
          <w:rFonts w:eastAsia="Times New Roman" w:cs="Times New Roman"/>
        </w:rPr>
        <w:t>This policy applies to all university business expenses regardless of the funding source or payment method. Specific</w:t>
      </w:r>
      <w:r>
        <w:rPr>
          <w:rFonts w:eastAsia="Times New Roman" w:cs="Times New Roman"/>
        </w:rPr>
        <w:t>,</w:t>
      </w:r>
      <w:r w:rsidRPr="00E35617">
        <w:rPr>
          <w:rFonts w:eastAsia="Times New Roman" w:cs="Times New Roman"/>
        </w:rPr>
        <w:t xml:space="preserve"> </w:t>
      </w:r>
      <w:r>
        <w:rPr>
          <w:rFonts w:eastAsia="Times New Roman" w:cs="Times New Roman"/>
        </w:rPr>
        <w:t xml:space="preserve">more </w:t>
      </w:r>
      <w:r w:rsidRPr="00E35617">
        <w:rPr>
          <w:rFonts w:eastAsia="Times New Roman" w:cs="Times New Roman"/>
        </w:rPr>
        <w:t>restrictive terms of donors and sponsor</w:t>
      </w:r>
      <w:r>
        <w:rPr>
          <w:rFonts w:eastAsia="Times New Roman" w:cs="Times New Roman"/>
        </w:rPr>
        <w:t xml:space="preserve">s take precedence over </w:t>
      </w:r>
      <w:r w:rsidRPr="00E35617">
        <w:rPr>
          <w:rFonts w:eastAsia="Times New Roman" w:cs="Times New Roman"/>
        </w:rPr>
        <w:t xml:space="preserve">less restrictive Bentley policy. Divisions or departments may also impose stricter </w:t>
      </w:r>
      <w:r>
        <w:rPr>
          <w:rFonts w:eastAsia="Times New Roman" w:cs="Times New Roman"/>
        </w:rPr>
        <w:t>rules</w:t>
      </w:r>
      <w:r w:rsidRPr="00E35617">
        <w:rPr>
          <w:rFonts w:eastAsia="Times New Roman" w:cs="Times New Roman"/>
        </w:rPr>
        <w:t xml:space="preserve"> over expenditures than those required by this policy. In all cases where the terms imposed by a donor, sponsor, division, or department are more lenient than those described herein, Bentley policy applies. It is expected that employees with spending authority (e.g., Principal Investigators) are aware of all applicable terms and restrictions and acknowledge that business expenses charged to restricted gifts, grants or contracts are in full compliance with applicable requirements. </w:t>
      </w:r>
      <w:r>
        <w:rPr>
          <w:rFonts w:eastAsia="Times New Roman" w:cs="Times New Roman"/>
        </w:rPr>
        <w:t>Questions should be directed to the Director of Sponsored Programs for federal programs and to the Controller for all others.</w:t>
      </w:r>
    </w:p>
    <w:p w:rsidR="00796770" w:rsidRPr="00E35617" w:rsidRDefault="00796770" w:rsidP="00796770">
      <w:pPr>
        <w:spacing w:after="0" w:line="240" w:lineRule="auto"/>
        <w:rPr>
          <w:rFonts w:eastAsia="Times New Roman" w:cs="Times New Roman"/>
        </w:rPr>
      </w:pPr>
    </w:p>
    <w:p w:rsidR="00796770" w:rsidRDefault="00796770" w:rsidP="00796770">
      <w:pPr>
        <w:spacing w:after="0" w:line="240" w:lineRule="auto"/>
        <w:rPr>
          <w:rFonts w:eastAsia="Times New Roman" w:cs="Times New Roman"/>
        </w:rPr>
      </w:pPr>
      <w:r w:rsidRPr="00E35617">
        <w:rPr>
          <w:rFonts w:eastAsia="Times New Roman" w:cs="Times New Roman"/>
        </w:rPr>
        <w:t xml:space="preserve">All business expenses </w:t>
      </w:r>
      <w:r>
        <w:rPr>
          <w:rFonts w:eastAsia="Times New Roman" w:cs="Times New Roman"/>
        </w:rPr>
        <w:t>are</w:t>
      </w:r>
      <w:r w:rsidRPr="00E35617">
        <w:rPr>
          <w:rFonts w:eastAsia="Times New Roman" w:cs="Times New Roman"/>
        </w:rPr>
        <w:t xml:space="preserve"> the responsib</w:t>
      </w:r>
      <w:r>
        <w:rPr>
          <w:rFonts w:eastAsia="Times New Roman" w:cs="Times New Roman"/>
        </w:rPr>
        <w:t xml:space="preserve">ility of the </w:t>
      </w:r>
      <w:r w:rsidRPr="00E35617">
        <w:rPr>
          <w:rFonts w:eastAsia="Times New Roman" w:cs="Times New Roman"/>
        </w:rPr>
        <w:t>employee and</w:t>
      </w:r>
      <w:r>
        <w:rPr>
          <w:rFonts w:eastAsia="Times New Roman" w:cs="Times New Roman"/>
        </w:rPr>
        <w:t xml:space="preserve">, when appropriate, </w:t>
      </w:r>
      <w:r w:rsidRPr="00E35617">
        <w:rPr>
          <w:rFonts w:eastAsia="Times New Roman" w:cs="Times New Roman"/>
        </w:rPr>
        <w:t>must</w:t>
      </w:r>
      <w:r>
        <w:rPr>
          <w:rFonts w:eastAsia="Times New Roman" w:cs="Times New Roman"/>
        </w:rPr>
        <w:t xml:space="preserve"> be </w:t>
      </w:r>
      <w:r w:rsidRPr="00E35617">
        <w:rPr>
          <w:rFonts w:eastAsia="Times New Roman" w:cs="Times New Roman"/>
        </w:rPr>
        <w:t xml:space="preserve">approved by the supervisor and/or the </w:t>
      </w:r>
      <w:r>
        <w:rPr>
          <w:rFonts w:eastAsia="Times New Roman" w:cs="Times New Roman"/>
        </w:rPr>
        <w:t xml:space="preserve">cost center </w:t>
      </w:r>
      <w:r w:rsidRPr="00E35617">
        <w:rPr>
          <w:rFonts w:eastAsia="Times New Roman" w:cs="Times New Roman"/>
        </w:rPr>
        <w:t xml:space="preserve">manager </w:t>
      </w:r>
      <w:r>
        <w:rPr>
          <w:rFonts w:eastAsia="Times New Roman" w:cs="Times New Roman"/>
        </w:rPr>
        <w:t>in accordance with official, documented signature authority.</w:t>
      </w:r>
      <w:r w:rsidRPr="00E35617">
        <w:rPr>
          <w:rFonts w:eastAsia="Times New Roman" w:cs="Times New Roman"/>
        </w:rPr>
        <w:t xml:space="preserve"> </w:t>
      </w:r>
      <w:r>
        <w:rPr>
          <w:rFonts w:eastAsia="Times New Roman" w:cs="Times New Roman"/>
        </w:rPr>
        <w:t xml:space="preserve"> Approvals may not be applied by a subordinate or peer colleague of the requesting employee except in the case of the Treasurer’s approval of the President’s or Cabinet members’ expenses. </w:t>
      </w:r>
      <w:r w:rsidRPr="00E35617">
        <w:rPr>
          <w:rFonts w:eastAsia="Times New Roman" w:cs="Times New Roman"/>
        </w:rPr>
        <w:t xml:space="preserve">Authorized persons approving expenses of others are responsible for ensuring compliance with this policy and should be satisfied that the expenses are appropriate and reasonable and </w:t>
      </w:r>
      <w:r>
        <w:rPr>
          <w:rFonts w:eastAsia="Times New Roman" w:cs="Times New Roman"/>
        </w:rPr>
        <w:t xml:space="preserve">the </w:t>
      </w:r>
      <w:r w:rsidRPr="00E35617">
        <w:rPr>
          <w:rFonts w:eastAsia="Times New Roman" w:cs="Times New Roman"/>
        </w:rPr>
        <w:t>descri</w:t>
      </w:r>
      <w:r>
        <w:rPr>
          <w:rFonts w:eastAsia="Times New Roman" w:cs="Times New Roman"/>
        </w:rPr>
        <w:t xml:space="preserve">ption of </w:t>
      </w:r>
      <w:r w:rsidRPr="00E35617">
        <w:rPr>
          <w:rFonts w:eastAsia="Times New Roman" w:cs="Times New Roman"/>
        </w:rPr>
        <w:t>the business purpose</w:t>
      </w:r>
      <w:r>
        <w:rPr>
          <w:rFonts w:eastAsia="Times New Roman" w:cs="Times New Roman"/>
        </w:rPr>
        <w:t xml:space="preserve"> is sufficiently documented</w:t>
      </w:r>
      <w:r w:rsidRPr="00E35617">
        <w:rPr>
          <w:rFonts w:eastAsia="Times New Roman" w:cs="Times New Roman"/>
        </w:rPr>
        <w:t>.</w:t>
      </w:r>
    </w:p>
    <w:p w:rsidR="00796770" w:rsidRPr="007D62EB" w:rsidRDefault="00796770" w:rsidP="00796770">
      <w:pPr>
        <w:spacing w:after="0" w:line="240" w:lineRule="auto"/>
        <w:rPr>
          <w:rFonts w:eastAsia="Times New Roman" w:cs="Times New Roman"/>
        </w:rPr>
      </w:pPr>
    </w:p>
    <w:p w:rsidR="00796770" w:rsidRPr="007D62EB" w:rsidDel="00576997" w:rsidRDefault="00796770" w:rsidP="00796770">
      <w:pPr>
        <w:spacing w:after="0" w:line="240" w:lineRule="auto"/>
        <w:rPr>
          <w:rFonts w:eastAsia="Times New Roman" w:cs="Times New Roman"/>
        </w:rPr>
      </w:pPr>
      <w:r w:rsidRPr="00E35617">
        <w:rPr>
          <w:rFonts w:eastAsia="Times New Roman" w:cs="Times New Roman"/>
        </w:rPr>
        <w:t>While this policy is applicable to the majority of Bentley transactions, unique circumstances may justify exceptions. Exception requests should be sent to the Treasurer or AVP for Finance.</w:t>
      </w:r>
    </w:p>
    <w:p w:rsidR="00796770" w:rsidRPr="007D62EB" w:rsidRDefault="00796770" w:rsidP="00796770">
      <w:pPr>
        <w:spacing w:after="0" w:line="240" w:lineRule="auto"/>
        <w:rPr>
          <w:rFonts w:eastAsia="Times New Roman" w:cs="Times New Roman"/>
        </w:rPr>
      </w:pPr>
    </w:p>
    <w:p w:rsidR="00796770" w:rsidRPr="0037091A" w:rsidRDefault="00796770" w:rsidP="00796770">
      <w:pPr>
        <w:pStyle w:val="ListParagraph"/>
        <w:numPr>
          <w:ilvl w:val="0"/>
          <w:numId w:val="2"/>
        </w:numPr>
        <w:spacing w:after="0" w:line="240" w:lineRule="auto"/>
        <w:rPr>
          <w:rFonts w:eastAsia="Times New Roman" w:cs="Times New Roman"/>
          <w:b/>
          <w:u w:val="single"/>
        </w:rPr>
      </w:pPr>
      <w:r w:rsidRPr="0037091A">
        <w:rPr>
          <w:rFonts w:eastAsia="Times New Roman" w:cs="Times New Roman"/>
          <w:b/>
          <w:u w:val="single"/>
        </w:rPr>
        <w:t>Adequate Explanation of Business Purpose and Supporting Documentation</w:t>
      </w:r>
      <w:r>
        <w:rPr>
          <w:rFonts w:eastAsia="Times New Roman" w:cs="Times New Roman"/>
          <w:b/>
          <w:u w:val="single"/>
        </w:rPr>
        <w:t xml:space="preserve"> Required for All Business Expenses Including Travel</w:t>
      </w:r>
    </w:p>
    <w:p w:rsidR="00796770" w:rsidRPr="00F81C10" w:rsidRDefault="00796770" w:rsidP="00796770">
      <w:pPr>
        <w:spacing w:after="0" w:line="240" w:lineRule="auto"/>
        <w:rPr>
          <w:color w:val="3A3A3A"/>
        </w:rPr>
      </w:pPr>
      <w:r w:rsidRPr="00405C70">
        <w:rPr>
          <w:rFonts w:eastAsia="Times New Roman" w:cs="Times New Roman"/>
        </w:rPr>
        <w:t>In order to comply with regulations and related audit objectives, Bentley must maintain underlying accounting data and corroborating information to support evidence of the business purpose for expenditure transactions. Employees with the authority to spend Bentley funds are responsible for the compilation and submission of adequate corroborating information so that it can be retained by the Controller’s Office. The goal is for expense documentation to clearly answer “the 5 Ws” - who, what, when, where and why.</w:t>
      </w:r>
      <w:r w:rsidRPr="00405C70">
        <w:t xml:space="preserve"> Documentation supporting each transaction must be easily retrievable for examination by central administrators, auditors and other authorized individuals. The supporting documentation should also include evidence of approvals</w:t>
      </w:r>
      <w:r>
        <w:rPr>
          <w:color w:val="474747"/>
        </w:rPr>
        <w:t>, as appropriate.</w:t>
      </w:r>
      <w:r w:rsidRPr="007D62EB">
        <w:rPr>
          <w:color w:val="474747"/>
        </w:rPr>
        <w:t xml:space="preserve"> </w:t>
      </w:r>
      <w:r w:rsidRPr="007D62EB">
        <w:rPr>
          <w:color w:val="3A3A3A"/>
        </w:rPr>
        <w:t xml:space="preserve">Receipts are required for all </w:t>
      </w:r>
      <w:r w:rsidRPr="007D62EB">
        <w:rPr>
          <w:color w:val="3A3A3A"/>
        </w:rPr>
        <w:lastRenderedPageBreak/>
        <w:t xml:space="preserve">expenditures </w:t>
      </w:r>
      <w:r>
        <w:rPr>
          <w:color w:val="3A3A3A"/>
        </w:rPr>
        <w:t xml:space="preserve">equal to or </w:t>
      </w:r>
      <w:r w:rsidRPr="007D62EB">
        <w:rPr>
          <w:color w:val="3A3A3A"/>
        </w:rPr>
        <w:t>greater than $</w:t>
      </w:r>
      <w:r>
        <w:rPr>
          <w:color w:val="3A3A3A"/>
        </w:rPr>
        <w:t>40 and explicitly not desired by the Controller’s Office for expenditures less than $40. Explanation of the business purpose and any unusual circumstances is needed for all expenditures regardless of the amount.</w:t>
      </w:r>
      <w:r>
        <w:rPr>
          <w:color w:val="3A3A3A"/>
        </w:rPr>
        <w:br/>
      </w:r>
    </w:p>
    <w:p w:rsidR="00796770" w:rsidRPr="00E35617" w:rsidRDefault="00796770" w:rsidP="00796770">
      <w:pPr>
        <w:spacing w:after="0" w:line="240" w:lineRule="auto"/>
        <w:rPr>
          <w:rFonts w:eastAsia="Times New Roman" w:cs="Times New Roman"/>
        </w:rPr>
      </w:pPr>
      <w:r>
        <w:rPr>
          <w:rFonts w:eastAsia="Times New Roman" w:cs="Times New Roman"/>
        </w:rPr>
        <w:t>For many expenses the business purpose may be obvious (e.g.,</w:t>
      </w:r>
      <w:r w:rsidRPr="00D102CB">
        <w:rPr>
          <w:rFonts w:eastAsia="Times New Roman" w:cs="Times New Roman"/>
        </w:rPr>
        <w:t xml:space="preserve"> </w:t>
      </w:r>
      <w:r w:rsidRPr="00E35617">
        <w:rPr>
          <w:rFonts w:eastAsia="Times New Roman" w:cs="Times New Roman"/>
        </w:rPr>
        <w:t>the recurring purchase of everyday office supplies</w:t>
      </w:r>
      <w:r>
        <w:rPr>
          <w:rFonts w:eastAsia="Times New Roman" w:cs="Times New Roman"/>
        </w:rPr>
        <w:t xml:space="preserve">). </w:t>
      </w:r>
      <w:r w:rsidRPr="00E35617">
        <w:rPr>
          <w:rFonts w:eastAsia="Times New Roman" w:cs="Times New Roman"/>
        </w:rPr>
        <w:t>If the business purpose is not readily apparent</w:t>
      </w:r>
      <w:r>
        <w:rPr>
          <w:rFonts w:eastAsia="Times New Roman" w:cs="Times New Roman"/>
        </w:rPr>
        <w:t>,</w:t>
      </w:r>
      <w:r w:rsidRPr="00E35617">
        <w:rPr>
          <w:rFonts w:eastAsia="Times New Roman" w:cs="Times New Roman"/>
        </w:rPr>
        <w:t xml:space="preserve"> it must be included with the documentation through a </w:t>
      </w:r>
      <w:r>
        <w:rPr>
          <w:rFonts w:eastAsia="Times New Roman" w:cs="Times New Roman"/>
        </w:rPr>
        <w:t xml:space="preserve">notation or </w:t>
      </w:r>
      <w:r w:rsidRPr="00E35617">
        <w:rPr>
          <w:rFonts w:eastAsia="Times New Roman" w:cs="Times New Roman"/>
        </w:rPr>
        <w:t>copy of internal email or other correspondence explaining the business purpose</w:t>
      </w:r>
      <w:r>
        <w:rPr>
          <w:rFonts w:eastAsia="Times New Roman" w:cs="Times New Roman"/>
        </w:rPr>
        <w:t>,</w:t>
      </w:r>
      <w:r w:rsidRPr="00E35617">
        <w:rPr>
          <w:rFonts w:eastAsia="Times New Roman" w:cs="Times New Roman"/>
        </w:rPr>
        <w:t xml:space="preserve"> indicating w</w:t>
      </w:r>
      <w:r>
        <w:rPr>
          <w:rFonts w:eastAsia="Times New Roman" w:cs="Times New Roman"/>
        </w:rPr>
        <w:t>ho, what, when, where and why. Employees should c</w:t>
      </w:r>
      <w:r w:rsidRPr="00E35617">
        <w:rPr>
          <w:rFonts w:eastAsia="Times New Roman" w:cs="Times New Roman"/>
        </w:rPr>
        <w:t>onsider all supporting documenting and explanations necessary for third-party understanding of the transaction several years hence when the individuals involved may no longer be employed at Bentley</w:t>
      </w:r>
      <w:r>
        <w:rPr>
          <w:rFonts w:eastAsia="Times New Roman" w:cs="Times New Roman"/>
        </w:rPr>
        <w:t xml:space="preserve"> or otherwise unavailable to adequately explain the transaction</w:t>
      </w:r>
      <w:r w:rsidRPr="00E35617">
        <w:rPr>
          <w:rFonts w:eastAsia="Times New Roman" w:cs="Times New Roman"/>
        </w:rPr>
        <w:t>.</w:t>
      </w:r>
    </w:p>
    <w:p w:rsidR="00796770" w:rsidRPr="007D62EB" w:rsidRDefault="00796770" w:rsidP="00796770">
      <w:pPr>
        <w:spacing w:after="0" w:line="240" w:lineRule="auto"/>
        <w:rPr>
          <w:rFonts w:eastAsia="Times New Roman" w:cs="Times New Roman"/>
        </w:rPr>
      </w:pPr>
    </w:p>
    <w:p w:rsidR="00796770" w:rsidRPr="005B2E21" w:rsidRDefault="00796770" w:rsidP="00796770">
      <w:pPr>
        <w:pStyle w:val="ListParagraph"/>
        <w:numPr>
          <w:ilvl w:val="0"/>
          <w:numId w:val="2"/>
        </w:numPr>
        <w:spacing w:after="0" w:line="240" w:lineRule="auto"/>
        <w:rPr>
          <w:rFonts w:eastAsia="Times New Roman" w:cs="Times New Roman"/>
          <w:bCs/>
        </w:rPr>
      </w:pPr>
      <w:r w:rsidRPr="00796770">
        <w:rPr>
          <w:rFonts w:eastAsia="Times New Roman" w:cs="Times New Roman"/>
          <w:b/>
          <w:u w:val="single"/>
        </w:rPr>
        <w:t xml:space="preserve">Overnight </w:t>
      </w:r>
      <w:r w:rsidR="005B2E21" w:rsidRPr="00796770">
        <w:rPr>
          <w:rFonts w:eastAsia="Times New Roman" w:cs="Times New Roman"/>
          <w:b/>
          <w:u w:val="single"/>
        </w:rPr>
        <w:t xml:space="preserve">Travel </w:t>
      </w:r>
      <w:r w:rsidR="005B2E21" w:rsidRPr="005B2E21">
        <w:rPr>
          <w:rFonts w:eastAsia="Times New Roman" w:cs="Times New Roman"/>
          <w:b/>
        </w:rPr>
        <w:t xml:space="preserve">    </w:t>
      </w:r>
      <w:r w:rsidR="005B2E21" w:rsidRPr="005B2E21">
        <w:rPr>
          <w:rFonts w:eastAsia="Times New Roman" w:cs="Times New Roman"/>
        </w:rPr>
        <w:t>See</w:t>
      </w:r>
      <w:r w:rsidRPr="005B2E21">
        <w:rPr>
          <w:rFonts w:eastAsia="Times New Roman" w:cs="Times New Roman"/>
          <w:b/>
        </w:rPr>
        <w:t xml:space="preserve"> </w:t>
      </w:r>
      <w:hyperlink r:id="rId5" w:history="1">
        <w:r w:rsidRPr="005B2E21">
          <w:rPr>
            <w:rStyle w:val="Hyperlink"/>
            <w:rFonts w:eastAsia="Times New Roman" w:cs="Times New Roman"/>
            <w:bCs/>
            <w:u w:val="none"/>
          </w:rPr>
          <w:t>Travel Policy</w:t>
        </w:r>
      </w:hyperlink>
      <w:r w:rsidRPr="005B2E21">
        <w:rPr>
          <w:rFonts w:eastAsia="Times New Roman" w:cs="Times New Roman"/>
          <w:bCs/>
        </w:rPr>
        <w:t>.</w:t>
      </w:r>
    </w:p>
    <w:p w:rsidR="00796770" w:rsidRDefault="00796770" w:rsidP="00796770">
      <w:pPr>
        <w:pStyle w:val="ListParagraph"/>
        <w:spacing w:after="0" w:line="240" w:lineRule="auto"/>
        <w:ind w:left="360"/>
        <w:rPr>
          <w:rFonts w:eastAsia="Times New Roman" w:cs="Times New Roman"/>
          <w:b/>
          <w:u w:val="single"/>
        </w:rPr>
      </w:pPr>
    </w:p>
    <w:p w:rsidR="00796770" w:rsidRPr="007D62EB" w:rsidRDefault="00796770" w:rsidP="00796770">
      <w:pPr>
        <w:pStyle w:val="ListParagraph"/>
        <w:numPr>
          <w:ilvl w:val="0"/>
          <w:numId w:val="2"/>
        </w:numPr>
        <w:spacing w:after="0" w:line="240" w:lineRule="auto"/>
        <w:rPr>
          <w:rFonts w:eastAsia="Times New Roman" w:cs="Times New Roman"/>
          <w:b/>
          <w:u w:val="single"/>
        </w:rPr>
      </w:pPr>
      <w:r w:rsidRPr="007D62EB">
        <w:rPr>
          <w:rFonts w:eastAsia="Times New Roman" w:cs="Times New Roman"/>
          <w:b/>
          <w:u w:val="single"/>
        </w:rPr>
        <w:t xml:space="preserve">Method of Incurring </w:t>
      </w:r>
      <w:r>
        <w:rPr>
          <w:rFonts w:eastAsia="Times New Roman" w:cs="Times New Roman"/>
          <w:b/>
          <w:u w:val="single"/>
        </w:rPr>
        <w:t xml:space="preserve">Non-travel </w:t>
      </w:r>
      <w:r w:rsidRPr="007D62EB">
        <w:rPr>
          <w:rFonts w:eastAsia="Times New Roman" w:cs="Times New Roman"/>
          <w:b/>
          <w:u w:val="single"/>
        </w:rPr>
        <w:t>Business Expenses</w:t>
      </w:r>
    </w:p>
    <w:p w:rsidR="00796770" w:rsidRPr="007D62EB" w:rsidRDefault="00796770" w:rsidP="00796770">
      <w:pPr>
        <w:pStyle w:val="ListParagraph"/>
        <w:spacing w:after="0" w:line="240" w:lineRule="auto"/>
        <w:ind w:left="0"/>
        <w:rPr>
          <w:rFonts w:eastAsia="Times New Roman" w:cs="Times New Roman"/>
          <w:b/>
          <w:u w:val="single"/>
        </w:rPr>
      </w:pPr>
      <w:r>
        <w:rPr>
          <w:rFonts w:eastAsia="Times New Roman" w:cs="Times New Roman"/>
        </w:rPr>
        <w:t>T</w:t>
      </w:r>
      <w:r w:rsidRPr="007D62EB">
        <w:rPr>
          <w:rFonts w:eastAsia="Times New Roman" w:cs="Times New Roman"/>
        </w:rPr>
        <w:t xml:space="preserve">he purchase of goods and services should be in accordance with established </w:t>
      </w:r>
      <w:hyperlink r:id="rId6" w:history="1">
        <w:r w:rsidRPr="007D62EB">
          <w:rPr>
            <w:rStyle w:val="Hyperlink"/>
            <w:rFonts w:eastAsia="Times New Roman" w:cs="Times New Roman"/>
          </w:rPr>
          <w:t>Purchasing Policy</w:t>
        </w:r>
      </w:hyperlink>
      <w:r w:rsidRPr="007D62EB">
        <w:rPr>
          <w:rFonts w:eastAsia="Times New Roman" w:cs="Times New Roman"/>
        </w:rPr>
        <w:t xml:space="preserve"> and related procedures.  </w:t>
      </w:r>
      <w:r>
        <w:rPr>
          <w:rFonts w:eastAsia="Times New Roman" w:cs="Times New Roman"/>
        </w:rPr>
        <w:t xml:space="preserve">All contracts require General Counsel’s review and approval. </w:t>
      </w:r>
    </w:p>
    <w:p w:rsidR="00796770" w:rsidRPr="007D62EB" w:rsidRDefault="00796770" w:rsidP="00796770">
      <w:pPr>
        <w:spacing w:after="0" w:line="240" w:lineRule="auto"/>
        <w:rPr>
          <w:rFonts w:eastAsia="Times New Roman" w:cs="Times New Roman"/>
        </w:rPr>
      </w:pPr>
    </w:p>
    <w:p w:rsidR="00796770" w:rsidRPr="007D62EB" w:rsidRDefault="00796770" w:rsidP="00796770">
      <w:pPr>
        <w:spacing w:after="0" w:line="240" w:lineRule="auto"/>
        <w:rPr>
          <w:rFonts w:eastAsia="Times New Roman" w:cs="Times New Roman"/>
        </w:rPr>
      </w:pPr>
      <w:r>
        <w:rPr>
          <w:rFonts w:eastAsia="Times New Roman" w:cs="Times New Roman"/>
        </w:rPr>
        <w:t>Most b</w:t>
      </w:r>
      <w:r w:rsidRPr="007D62EB">
        <w:rPr>
          <w:rFonts w:eastAsia="Times New Roman" w:cs="Times New Roman"/>
        </w:rPr>
        <w:t xml:space="preserve">usiness expenses </w:t>
      </w:r>
      <w:r>
        <w:rPr>
          <w:rFonts w:eastAsia="Times New Roman" w:cs="Times New Roman"/>
        </w:rPr>
        <w:t xml:space="preserve">less than $5,000 </w:t>
      </w:r>
      <w:r w:rsidRPr="007D62EB">
        <w:rPr>
          <w:rFonts w:eastAsia="Times New Roman" w:cs="Times New Roman"/>
        </w:rPr>
        <w:t>should be processed through a Bentley-issued P</w:t>
      </w:r>
      <w:r>
        <w:rPr>
          <w:rFonts w:eastAsia="Times New Roman" w:cs="Times New Roman"/>
        </w:rPr>
        <w:t xml:space="preserve">urchasing </w:t>
      </w:r>
      <w:r w:rsidRPr="007D62EB">
        <w:rPr>
          <w:rFonts w:eastAsia="Times New Roman" w:cs="Times New Roman"/>
        </w:rPr>
        <w:t xml:space="preserve">Card </w:t>
      </w:r>
      <w:r>
        <w:rPr>
          <w:rFonts w:eastAsia="Times New Roman" w:cs="Times New Roman"/>
        </w:rPr>
        <w:t xml:space="preserve">(PCard) as outlined in the </w:t>
      </w:r>
      <w:hyperlink r:id="rId7" w:history="1">
        <w:r w:rsidRPr="007D62EB">
          <w:rPr>
            <w:rStyle w:val="Hyperlink"/>
            <w:rFonts w:eastAsia="Times New Roman" w:cs="Times New Roman"/>
          </w:rPr>
          <w:t>Purchasing Card Manual</w:t>
        </w:r>
      </w:hyperlink>
      <w:r w:rsidRPr="007D62EB">
        <w:rPr>
          <w:rFonts w:eastAsia="Times New Roman" w:cs="Times New Roman"/>
        </w:rPr>
        <w:t>.</w:t>
      </w:r>
      <w:r>
        <w:rPr>
          <w:rFonts w:eastAsia="Times New Roman" w:cs="Times New Roman"/>
        </w:rPr>
        <w:t xml:space="preserve"> </w:t>
      </w:r>
      <w:r w:rsidRPr="007D62EB">
        <w:rPr>
          <w:rFonts w:eastAsia="Times New Roman" w:cs="Times New Roman"/>
        </w:rPr>
        <w:t xml:space="preserve"> In the event that an employee is unable to utilize a </w:t>
      </w:r>
      <w:r>
        <w:rPr>
          <w:rFonts w:eastAsia="Times New Roman" w:cs="Times New Roman"/>
        </w:rPr>
        <w:t>PCard</w:t>
      </w:r>
      <w:r w:rsidRPr="007D62EB">
        <w:rPr>
          <w:rFonts w:eastAsia="Times New Roman" w:cs="Times New Roman"/>
        </w:rPr>
        <w:t xml:space="preserve"> </w:t>
      </w:r>
      <w:r>
        <w:rPr>
          <w:rFonts w:eastAsia="Times New Roman" w:cs="Times New Roman"/>
        </w:rPr>
        <w:t xml:space="preserve">or the normal requisition to purchase order process </w:t>
      </w:r>
      <w:r w:rsidRPr="007D62EB">
        <w:rPr>
          <w:rFonts w:eastAsia="Times New Roman" w:cs="Times New Roman"/>
        </w:rPr>
        <w:t>to make a purchase</w:t>
      </w:r>
      <w:r>
        <w:rPr>
          <w:rFonts w:eastAsia="Times New Roman" w:cs="Times New Roman"/>
        </w:rPr>
        <w:t>, an employee may submit</w:t>
      </w:r>
      <w:r w:rsidRPr="007D62EB">
        <w:rPr>
          <w:rFonts w:eastAsia="Times New Roman" w:cs="Times New Roman"/>
        </w:rPr>
        <w:t xml:space="preserve"> an itemized receipt through one of the following </w:t>
      </w:r>
      <w:r>
        <w:rPr>
          <w:rFonts w:eastAsia="Times New Roman" w:cs="Times New Roman"/>
        </w:rPr>
        <w:t>m</w:t>
      </w:r>
      <w:r w:rsidRPr="007D62EB">
        <w:rPr>
          <w:rFonts w:eastAsia="Times New Roman" w:cs="Times New Roman"/>
        </w:rPr>
        <w:t>ethods</w:t>
      </w:r>
      <w:r>
        <w:rPr>
          <w:rFonts w:eastAsia="Times New Roman" w:cs="Times New Roman"/>
        </w:rPr>
        <w:t xml:space="preserve"> to be reimbursed</w:t>
      </w:r>
      <w:r w:rsidRPr="007D62EB">
        <w:rPr>
          <w:rFonts w:eastAsia="Times New Roman" w:cs="Times New Roman"/>
        </w:rPr>
        <w:t>:</w:t>
      </w:r>
    </w:p>
    <w:p w:rsidR="00796770" w:rsidRPr="00CC57DA" w:rsidRDefault="00796770" w:rsidP="00796770">
      <w:pPr>
        <w:pStyle w:val="ListParagraph"/>
        <w:numPr>
          <w:ilvl w:val="0"/>
          <w:numId w:val="3"/>
        </w:numPr>
        <w:spacing w:after="0" w:line="240" w:lineRule="auto"/>
        <w:rPr>
          <w:rFonts w:eastAsia="Times New Roman" w:cs="Times New Roman"/>
        </w:rPr>
      </w:pPr>
      <w:hyperlink r:id="rId8" w:history="1">
        <w:r w:rsidRPr="001E4E85">
          <w:rPr>
            <w:rStyle w:val="Hyperlink"/>
            <w:rFonts w:eastAsia="Times New Roman" w:cs="Times New Roman"/>
          </w:rPr>
          <w:t>Petty Cash</w:t>
        </w:r>
      </w:hyperlink>
      <w:r w:rsidRPr="00CC57DA">
        <w:rPr>
          <w:rFonts w:eastAsia="Times New Roman" w:cs="Times New Roman"/>
        </w:rPr>
        <w:t xml:space="preserve"> for expenses less than $100</w:t>
      </w:r>
    </w:p>
    <w:p w:rsidR="00796770" w:rsidRPr="00CC57DA" w:rsidRDefault="00796770" w:rsidP="00796770">
      <w:pPr>
        <w:pStyle w:val="ListParagraph"/>
        <w:numPr>
          <w:ilvl w:val="0"/>
          <w:numId w:val="3"/>
        </w:numPr>
        <w:spacing w:after="0" w:line="240" w:lineRule="auto"/>
        <w:rPr>
          <w:rFonts w:eastAsia="Times New Roman" w:cs="Times New Roman"/>
        </w:rPr>
      </w:pPr>
      <w:hyperlink r:id="rId9" w:history="1">
        <w:r w:rsidRPr="00CC57DA">
          <w:rPr>
            <w:rStyle w:val="Hyperlink"/>
            <w:rFonts w:eastAsia="Times New Roman" w:cs="Times New Roman"/>
          </w:rPr>
          <w:t>Check Request Form</w:t>
        </w:r>
      </w:hyperlink>
      <w:r w:rsidRPr="00CC57DA">
        <w:rPr>
          <w:rFonts w:eastAsia="Times New Roman" w:cs="Times New Roman"/>
        </w:rPr>
        <w:t xml:space="preserve"> through Accounts Payable</w:t>
      </w:r>
    </w:p>
    <w:p w:rsidR="00796770" w:rsidRPr="003B7782" w:rsidRDefault="00796770" w:rsidP="00796770">
      <w:pPr>
        <w:spacing w:after="0" w:line="240" w:lineRule="auto"/>
        <w:rPr>
          <w:rFonts w:eastAsia="Times New Roman" w:cs="Times New Roman"/>
          <w:b/>
          <w:u w:val="single"/>
        </w:rPr>
      </w:pPr>
      <w:bookmarkStart w:id="0" w:name="_GoBack"/>
      <w:bookmarkEnd w:id="0"/>
    </w:p>
    <w:p w:rsidR="00796770" w:rsidRPr="007D62EB" w:rsidRDefault="00796770" w:rsidP="00796770">
      <w:pPr>
        <w:pStyle w:val="ListParagraph"/>
        <w:numPr>
          <w:ilvl w:val="0"/>
          <w:numId w:val="2"/>
        </w:numPr>
        <w:spacing w:after="0" w:line="240" w:lineRule="auto"/>
        <w:rPr>
          <w:rFonts w:eastAsia="Times New Roman" w:cs="Times New Roman"/>
          <w:b/>
          <w:u w:val="single"/>
        </w:rPr>
      </w:pPr>
      <w:r w:rsidRPr="007D62EB">
        <w:rPr>
          <w:rFonts w:eastAsia="Times New Roman" w:cs="Times New Roman"/>
          <w:b/>
          <w:u w:val="single"/>
        </w:rPr>
        <w:t>Sales Tax</w:t>
      </w:r>
    </w:p>
    <w:p w:rsidR="00796770" w:rsidRPr="007D62EB" w:rsidRDefault="00796770" w:rsidP="00796770">
      <w:pPr>
        <w:spacing w:after="0" w:line="240" w:lineRule="auto"/>
        <w:rPr>
          <w:rFonts w:eastAsia="Times New Roman" w:cs="Times New Roman"/>
        </w:rPr>
      </w:pPr>
      <w:r w:rsidRPr="007D62EB">
        <w:rPr>
          <w:rFonts w:eastAsia="Times New Roman" w:cs="Times New Roman"/>
        </w:rPr>
        <w:t>Bentley is a tax</w:t>
      </w:r>
      <w:r>
        <w:rPr>
          <w:rFonts w:eastAsia="Times New Roman" w:cs="Times New Roman"/>
        </w:rPr>
        <w:t>-</w:t>
      </w:r>
      <w:r w:rsidRPr="007D62EB">
        <w:rPr>
          <w:rFonts w:eastAsia="Times New Roman" w:cs="Times New Roman"/>
        </w:rPr>
        <w:t xml:space="preserve">exempt organization; therefore </w:t>
      </w:r>
      <w:r>
        <w:rPr>
          <w:rFonts w:eastAsia="Times New Roman" w:cs="Times New Roman"/>
        </w:rPr>
        <w:t xml:space="preserve">best reasonable effort should be made to avoid sales tax.  See </w:t>
      </w:r>
      <w:hyperlink r:id="rId10" w:history="1">
        <w:r w:rsidRPr="007D62EB">
          <w:rPr>
            <w:rStyle w:val="Hyperlink"/>
            <w:rFonts w:eastAsia="Times New Roman" w:cs="Times New Roman"/>
          </w:rPr>
          <w:t>Purchasing Policy</w:t>
        </w:r>
      </w:hyperlink>
      <w:r>
        <w:rPr>
          <w:rStyle w:val="Hyperlink"/>
          <w:rFonts w:eastAsia="Times New Roman" w:cs="Times New Roman"/>
        </w:rPr>
        <w:t xml:space="preserve"> </w:t>
      </w:r>
      <w:r>
        <w:rPr>
          <w:rFonts w:eastAsia="Times New Roman" w:cs="Times New Roman"/>
        </w:rPr>
        <w:t xml:space="preserve">for additional details.  </w:t>
      </w:r>
    </w:p>
    <w:p w:rsidR="00796770" w:rsidRPr="00F81C10" w:rsidRDefault="00796770" w:rsidP="00796770">
      <w:pPr>
        <w:spacing w:after="0" w:line="240" w:lineRule="auto"/>
        <w:rPr>
          <w:rFonts w:eastAsia="Times New Roman" w:cs="Times New Roman"/>
          <w:b/>
          <w:u w:val="single"/>
        </w:rPr>
      </w:pPr>
    </w:p>
    <w:p w:rsidR="00796770" w:rsidRPr="007D62EB" w:rsidRDefault="00796770" w:rsidP="00796770">
      <w:pPr>
        <w:pStyle w:val="ListParagraph"/>
        <w:numPr>
          <w:ilvl w:val="0"/>
          <w:numId w:val="2"/>
        </w:numPr>
        <w:spacing w:after="0" w:line="240" w:lineRule="auto"/>
        <w:rPr>
          <w:rFonts w:eastAsia="Times New Roman" w:cs="Times New Roman"/>
          <w:b/>
          <w:u w:val="single"/>
        </w:rPr>
      </w:pPr>
      <w:r w:rsidRPr="007D62EB">
        <w:rPr>
          <w:rFonts w:eastAsia="Times New Roman" w:cs="Times New Roman"/>
          <w:b/>
          <w:u w:val="single"/>
        </w:rPr>
        <w:t>Charitable Contributions</w:t>
      </w:r>
    </w:p>
    <w:p w:rsidR="00796770" w:rsidRPr="007D62EB" w:rsidRDefault="00796770" w:rsidP="00796770">
      <w:pPr>
        <w:spacing w:after="0" w:line="240" w:lineRule="auto"/>
        <w:rPr>
          <w:rFonts w:eastAsia="Times New Roman" w:cs="Times New Roman"/>
        </w:rPr>
      </w:pPr>
      <w:r w:rsidRPr="007D62EB">
        <w:rPr>
          <w:rFonts w:eastAsia="Times New Roman" w:cs="Times New Roman"/>
        </w:rPr>
        <w:t>Gifts to charitable organizations are not allowed</w:t>
      </w:r>
      <w:r>
        <w:rPr>
          <w:rFonts w:eastAsia="Times New Roman" w:cs="Times New Roman"/>
        </w:rPr>
        <w:t xml:space="preserve"> except as described here</w:t>
      </w:r>
      <w:r w:rsidRPr="007D62EB">
        <w:rPr>
          <w:rFonts w:eastAsia="Times New Roman" w:cs="Times New Roman"/>
        </w:rPr>
        <w:t xml:space="preserve">. Fundraising and other activities conducted by student organizations for the benefit of charitable organizations are approved by the Vice President for Student Affairs.  </w:t>
      </w:r>
      <w:r>
        <w:rPr>
          <w:rFonts w:eastAsia="Times New Roman" w:cs="Times New Roman"/>
        </w:rPr>
        <w:t>Donations of s</w:t>
      </w:r>
      <w:r w:rsidRPr="007D62EB">
        <w:rPr>
          <w:rFonts w:eastAsia="Times New Roman" w:cs="Times New Roman"/>
        </w:rPr>
        <w:t xml:space="preserve">urplus property to charity </w:t>
      </w:r>
      <w:r>
        <w:rPr>
          <w:rFonts w:eastAsia="Times New Roman" w:cs="Times New Roman"/>
        </w:rPr>
        <w:t xml:space="preserve">must be </w:t>
      </w:r>
      <w:r w:rsidRPr="007D62EB">
        <w:rPr>
          <w:rFonts w:eastAsia="Times New Roman" w:cs="Times New Roman"/>
        </w:rPr>
        <w:t xml:space="preserve">approved by the Executive Director of Purchasing, Administrative and Campus Services. </w:t>
      </w:r>
      <w:r>
        <w:rPr>
          <w:rFonts w:eastAsia="Times New Roman" w:cs="Times New Roman"/>
        </w:rPr>
        <w:br/>
      </w:r>
    </w:p>
    <w:p w:rsidR="00796770" w:rsidRDefault="00796770" w:rsidP="00796770">
      <w:pPr>
        <w:spacing w:after="0" w:line="240" w:lineRule="auto"/>
        <w:rPr>
          <w:rFonts w:eastAsia="Times New Roman" w:cs="Times New Roman"/>
        </w:rPr>
      </w:pPr>
      <w:r w:rsidRPr="00405C70">
        <w:rPr>
          <w:rFonts w:eastAsia="Times New Roman" w:cs="Times New Roman"/>
        </w:rPr>
        <w:t xml:space="preserve">Certain charitable contributions provide the university with a benefit such as advertising, a publication or exposure to potential donors. If the primary purpose of making a charitable contribution is to benefit the university and that benefit is deemed approximately equal to the contribution made, prior approval by the appropriate Vice President is required.  The benefit received by Bentley must be sufficiently explained in the documentation associated with the expense. </w:t>
      </w:r>
    </w:p>
    <w:p w:rsidR="00796770" w:rsidRDefault="00796770" w:rsidP="00796770">
      <w:pPr>
        <w:spacing w:after="0" w:line="240" w:lineRule="auto"/>
        <w:rPr>
          <w:rFonts w:eastAsia="Times New Roman" w:cs="Times New Roman"/>
        </w:rPr>
      </w:pPr>
    </w:p>
    <w:p w:rsidR="00796770" w:rsidRPr="00405C70" w:rsidRDefault="00796770" w:rsidP="00796770">
      <w:pPr>
        <w:pStyle w:val="ListParagraph"/>
        <w:numPr>
          <w:ilvl w:val="0"/>
          <w:numId w:val="2"/>
        </w:numPr>
        <w:spacing w:after="0" w:line="240" w:lineRule="auto"/>
        <w:rPr>
          <w:rFonts w:eastAsia="Times New Roman" w:cs="Times New Roman"/>
          <w:b/>
          <w:u w:val="single"/>
        </w:rPr>
      </w:pPr>
      <w:r w:rsidRPr="00405C70">
        <w:rPr>
          <w:rFonts w:eastAsia="Times New Roman" w:cs="Times New Roman"/>
          <w:b/>
          <w:u w:val="single"/>
        </w:rPr>
        <w:t xml:space="preserve">Political Contributions </w:t>
      </w:r>
    </w:p>
    <w:p w:rsidR="00796770" w:rsidRDefault="00796770" w:rsidP="00796770">
      <w:pPr>
        <w:rPr>
          <w:b/>
          <w:bCs/>
          <w:u w:val="single"/>
        </w:rPr>
      </w:pPr>
      <w:r>
        <w:t xml:space="preserve">Bentley is exempt from tax under Internal Revenue Code Section 501(c)(3) and could have its exempt status revoked if the University is involved in any political activity. For this reason, all political contributions are strictly forbidden. This includes payments to political candidates; advertising in political programs; admission to any dinner or program (including testimonial dinners, receptions, and sporting events) if any part of the proceeds of the event directly or indirectly inures to the use of a political party or a political candidate; admission to any event that is identified with a political party or candidate including tickets to fund-raising events; or any other expenditure that could be construed as a political contribution. This policy also prohibits “in kind” contributions by Bentley, such as the use of our </w:t>
      </w:r>
      <w:r>
        <w:lastRenderedPageBreak/>
        <w:t xml:space="preserve">facilities or property in support of a candidate or political party. This policy does not limit an individual’s right to make personal contributions to a candidate or party of their choosing. </w:t>
      </w:r>
    </w:p>
    <w:p w:rsidR="00796770" w:rsidRPr="007D62EB" w:rsidRDefault="00796770" w:rsidP="00796770">
      <w:pPr>
        <w:spacing w:after="0" w:line="240" w:lineRule="auto"/>
        <w:rPr>
          <w:rFonts w:cs="Times New Roman"/>
        </w:rPr>
      </w:pPr>
    </w:p>
    <w:p w:rsidR="00796770" w:rsidRPr="007D62EB" w:rsidRDefault="00796770" w:rsidP="00796770">
      <w:pPr>
        <w:pStyle w:val="ListParagraph"/>
        <w:numPr>
          <w:ilvl w:val="0"/>
          <w:numId w:val="2"/>
        </w:numPr>
        <w:spacing w:after="0" w:line="240" w:lineRule="auto"/>
        <w:rPr>
          <w:rFonts w:eastAsia="Times New Roman" w:cs="Times New Roman"/>
          <w:b/>
          <w:u w:val="single"/>
        </w:rPr>
      </w:pPr>
      <w:r w:rsidRPr="007D62EB">
        <w:rPr>
          <w:rFonts w:eastAsia="Times New Roman" w:cs="Times New Roman"/>
          <w:b/>
          <w:u w:val="single"/>
        </w:rPr>
        <w:t>Spousal/Companion Expenses</w:t>
      </w:r>
    </w:p>
    <w:p w:rsidR="00796770" w:rsidRPr="007D62EB" w:rsidRDefault="00796770" w:rsidP="00796770">
      <w:pPr>
        <w:spacing w:after="0" w:line="240" w:lineRule="auto"/>
        <w:rPr>
          <w:rFonts w:eastAsia="Times New Roman" w:cs="Times New Roman"/>
          <w:b/>
          <w:u w:val="single"/>
        </w:rPr>
      </w:pPr>
      <w:r>
        <w:rPr>
          <w:rFonts w:eastAsia="Times New Roman" w:cs="Times New Roman"/>
        </w:rPr>
        <w:t>E</w:t>
      </w:r>
      <w:r w:rsidRPr="007D62EB">
        <w:rPr>
          <w:rFonts w:eastAsia="Times New Roman" w:cs="Times New Roman"/>
        </w:rPr>
        <w:t>xpenses for spouses, partners and families of Bentley employees are not paid or reimbursed by Bentley</w:t>
      </w:r>
      <w:r>
        <w:rPr>
          <w:rFonts w:eastAsia="Times New Roman" w:cs="Times New Roman"/>
        </w:rPr>
        <w:t>, except with bona fide business purpose and approval by the President or Treasurer.</w:t>
      </w:r>
    </w:p>
    <w:p w:rsidR="00796770" w:rsidRPr="007D62EB" w:rsidRDefault="00796770" w:rsidP="00796770">
      <w:pPr>
        <w:spacing w:after="0" w:line="240" w:lineRule="auto"/>
        <w:rPr>
          <w:rFonts w:eastAsia="Times New Roman" w:cs="Times New Roman"/>
          <w:b/>
          <w:u w:val="single"/>
        </w:rPr>
      </w:pPr>
    </w:p>
    <w:p w:rsidR="00796770" w:rsidRPr="007D62EB" w:rsidRDefault="00796770" w:rsidP="00796770">
      <w:pPr>
        <w:pStyle w:val="ListParagraph"/>
        <w:numPr>
          <w:ilvl w:val="0"/>
          <w:numId w:val="2"/>
        </w:numPr>
        <w:spacing w:after="0" w:line="240" w:lineRule="auto"/>
        <w:rPr>
          <w:rFonts w:eastAsia="Times New Roman" w:cs="Times New Roman"/>
          <w:b/>
          <w:u w:val="single"/>
        </w:rPr>
      </w:pPr>
      <w:r w:rsidRPr="007D62EB">
        <w:rPr>
          <w:rFonts w:eastAsia="Times New Roman" w:cs="Times New Roman"/>
          <w:b/>
          <w:bCs/>
          <w:u w:val="single"/>
        </w:rPr>
        <w:t>Entertainment Expense</w:t>
      </w:r>
    </w:p>
    <w:p w:rsidR="00796770" w:rsidRPr="007D62EB" w:rsidRDefault="00796770" w:rsidP="00796770">
      <w:pPr>
        <w:pStyle w:val="ListParagraph"/>
        <w:spacing w:after="0" w:line="240" w:lineRule="auto"/>
        <w:ind w:left="0"/>
        <w:rPr>
          <w:rFonts w:eastAsia="Times New Roman" w:cs="Times New Roman"/>
          <w:bCs/>
        </w:rPr>
      </w:pPr>
      <w:r w:rsidRPr="007D62EB">
        <w:rPr>
          <w:rFonts w:eastAsia="Times New Roman" w:cs="Times New Roman"/>
          <w:bCs/>
        </w:rPr>
        <w:t xml:space="preserve">Entertainment expenses must be directly related to the conduct of Bentley business. IRS regulations require that a Bentley employee engage in the active conduct of business with the person(s) being entertained. The expense may not be lavish or extravagant. Documentation requirements include the date, time, and location of the entertainment, names and titles of those in attendance, and the </w:t>
      </w:r>
      <w:r>
        <w:rPr>
          <w:rFonts w:eastAsia="Times New Roman" w:cs="Times New Roman"/>
          <w:bCs/>
        </w:rPr>
        <w:t xml:space="preserve">subject of </w:t>
      </w:r>
      <w:r w:rsidRPr="007D62EB">
        <w:rPr>
          <w:rFonts w:eastAsia="Times New Roman" w:cs="Times New Roman"/>
          <w:bCs/>
        </w:rPr>
        <w:t xml:space="preserve">business matters discussed. Original receipts </w:t>
      </w:r>
      <w:r>
        <w:rPr>
          <w:rFonts w:eastAsia="Times New Roman" w:cs="Times New Roman"/>
          <w:bCs/>
        </w:rPr>
        <w:t xml:space="preserve">for amounts of $40 or greater </w:t>
      </w:r>
      <w:r w:rsidRPr="007D62EB">
        <w:rPr>
          <w:rFonts w:eastAsia="Times New Roman" w:cs="Times New Roman"/>
          <w:bCs/>
        </w:rPr>
        <w:t>must accompany the request for reimbursement. Receipts for meals and entertainment expenses should include a breakdown of meal cost, beverage cost, tax and tip.</w:t>
      </w:r>
      <w:r>
        <w:rPr>
          <w:rFonts w:eastAsia="Times New Roman" w:cs="Times New Roman"/>
          <w:bCs/>
        </w:rPr>
        <w:t xml:space="preserve"> Tips greater than approximately 20% are generally not allowed. </w:t>
      </w:r>
      <w:r w:rsidRPr="007D62EB">
        <w:rPr>
          <w:rFonts w:eastAsia="Times New Roman" w:cs="Times New Roman"/>
          <w:bCs/>
        </w:rPr>
        <w:t xml:space="preserve">Entertainment </w:t>
      </w:r>
      <w:r>
        <w:rPr>
          <w:rFonts w:eastAsia="Times New Roman" w:cs="Times New Roman"/>
          <w:bCs/>
        </w:rPr>
        <w:t xml:space="preserve">and alcohol </w:t>
      </w:r>
      <w:r w:rsidRPr="007D62EB">
        <w:rPr>
          <w:rFonts w:eastAsia="Times New Roman" w:cs="Times New Roman"/>
          <w:bCs/>
        </w:rPr>
        <w:t xml:space="preserve">expenses are not allowed to be charged to any federally-sourced sponsored projects and may not be allowable on other sponsored projects; contact the </w:t>
      </w:r>
      <w:r>
        <w:rPr>
          <w:rFonts w:eastAsia="Times New Roman" w:cs="Times New Roman"/>
          <w:bCs/>
        </w:rPr>
        <w:t xml:space="preserve">Director of Sponsored Programs </w:t>
      </w:r>
      <w:r w:rsidRPr="007D62EB">
        <w:rPr>
          <w:rFonts w:eastAsia="Times New Roman" w:cs="Times New Roman"/>
          <w:bCs/>
        </w:rPr>
        <w:t>to confirm requirements</w:t>
      </w:r>
      <w:r>
        <w:rPr>
          <w:rFonts w:eastAsia="Times New Roman" w:cs="Times New Roman"/>
          <w:bCs/>
        </w:rPr>
        <w:t xml:space="preserve"> for federal grants and the Controller for all others</w:t>
      </w:r>
      <w:r w:rsidRPr="007D62EB">
        <w:rPr>
          <w:rFonts w:eastAsia="Times New Roman" w:cs="Times New Roman"/>
          <w:bCs/>
        </w:rPr>
        <w:t xml:space="preserve">. </w:t>
      </w:r>
    </w:p>
    <w:p w:rsidR="00796770" w:rsidRPr="007D62EB" w:rsidRDefault="00796770" w:rsidP="00796770">
      <w:pPr>
        <w:pStyle w:val="ListParagraph"/>
        <w:spacing w:after="0" w:line="240" w:lineRule="auto"/>
        <w:ind w:left="0"/>
        <w:rPr>
          <w:rFonts w:eastAsia="Times New Roman" w:cs="Times New Roman"/>
          <w:bCs/>
        </w:rPr>
      </w:pPr>
    </w:p>
    <w:p w:rsidR="00796770" w:rsidRPr="007D62EB" w:rsidRDefault="00796770" w:rsidP="00796770">
      <w:pPr>
        <w:pStyle w:val="ListParagraph"/>
        <w:numPr>
          <w:ilvl w:val="0"/>
          <w:numId w:val="2"/>
        </w:numPr>
        <w:tabs>
          <w:tab w:val="left" w:pos="360"/>
        </w:tabs>
        <w:spacing w:after="0" w:line="240" w:lineRule="auto"/>
        <w:outlineLvl w:val="2"/>
        <w:rPr>
          <w:rFonts w:eastAsia="Times New Roman" w:cs="Times New Roman"/>
          <w:b/>
          <w:bCs/>
          <w:u w:val="single"/>
        </w:rPr>
      </w:pPr>
      <w:r w:rsidRPr="007D62EB">
        <w:rPr>
          <w:rFonts w:eastAsia="Times New Roman" w:cs="Times New Roman"/>
          <w:b/>
          <w:bCs/>
          <w:u w:val="single"/>
        </w:rPr>
        <w:t xml:space="preserve">Allowable and Non-Taxable Meals </w:t>
      </w:r>
    </w:p>
    <w:p w:rsidR="00796770" w:rsidRPr="007D62EB" w:rsidRDefault="00796770" w:rsidP="00796770">
      <w:pPr>
        <w:pStyle w:val="ListParagraph"/>
        <w:spacing w:after="0" w:line="240" w:lineRule="auto"/>
        <w:ind w:left="0"/>
        <w:rPr>
          <w:rFonts w:eastAsia="Times New Roman" w:cs="Times New Roman"/>
          <w:bCs/>
        </w:rPr>
      </w:pPr>
      <w:r w:rsidRPr="007D62EB">
        <w:rPr>
          <w:rFonts w:eastAsia="Times New Roman" w:cs="Times New Roman"/>
          <w:bCs/>
        </w:rPr>
        <w:t xml:space="preserve">Meals and entertainment expenses are allowable expenditures of Bentley funds if they are reasonable and necessary expenses of carrying out the mission of the </w:t>
      </w:r>
      <w:r>
        <w:rPr>
          <w:rFonts w:eastAsia="Times New Roman" w:cs="Times New Roman"/>
          <w:bCs/>
        </w:rPr>
        <w:t>u</w:t>
      </w:r>
      <w:r w:rsidRPr="007D62EB">
        <w:rPr>
          <w:rFonts w:eastAsia="Times New Roman" w:cs="Times New Roman"/>
          <w:bCs/>
        </w:rPr>
        <w:t xml:space="preserve">niversity. Meals provided to employees that </w:t>
      </w:r>
      <w:r>
        <w:rPr>
          <w:rFonts w:eastAsia="Times New Roman" w:cs="Times New Roman"/>
          <w:bCs/>
        </w:rPr>
        <w:t xml:space="preserve">are within the authorized budget and </w:t>
      </w:r>
      <w:r w:rsidRPr="007D62EB">
        <w:rPr>
          <w:rFonts w:eastAsia="Times New Roman" w:cs="Times New Roman"/>
          <w:bCs/>
        </w:rPr>
        <w:t xml:space="preserve">fall into one of the following five classifications are allowable and nontaxable to the recipient: </w:t>
      </w:r>
    </w:p>
    <w:p w:rsidR="00796770" w:rsidRPr="007D62EB" w:rsidRDefault="00796770" w:rsidP="00796770">
      <w:pPr>
        <w:pStyle w:val="ListParagraph"/>
        <w:spacing w:after="0" w:line="240" w:lineRule="auto"/>
        <w:ind w:left="0"/>
        <w:rPr>
          <w:rFonts w:eastAsia="Times New Roman" w:cs="Times New Roman"/>
          <w:bCs/>
        </w:rPr>
      </w:pPr>
    </w:p>
    <w:p w:rsidR="00796770" w:rsidRPr="00C7162E" w:rsidRDefault="00796770" w:rsidP="00796770">
      <w:pPr>
        <w:pStyle w:val="ListParagraph"/>
        <w:numPr>
          <w:ilvl w:val="1"/>
          <w:numId w:val="1"/>
        </w:numPr>
        <w:spacing w:after="0" w:line="240" w:lineRule="auto"/>
        <w:ind w:left="720"/>
        <w:rPr>
          <w:rFonts w:eastAsia="Times New Roman" w:cs="Times New Roman"/>
          <w:bCs/>
          <w:u w:val="single"/>
        </w:rPr>
      </w:pPr>
      <w:r w:rsidRPr="00C7162E">
        <w:rPr>
          <w:rFonts w:eastAsia="Times New Roman" w:cs="Times New Roman"/>
          <w:bCs/>
        </w:rPr>
        <w:t xml:space="preserve">Meals provided while the employee is in overnight travel status in accordance with the </w:t>
      </w:r>
    </w:p>
    <w:p w:rsidR="00796770" w:rsidRPr="00C37F86" w:rsidRDefault="00796770" w:rsidP="00796770">
      <w:pPr>
        <w:pStyle w:val="ListParagraph"/>
        <w:spacing w:after="0" w:line="240" w:lineRule="auto"/>
        <w:rPr>
          <w:rFonts w:eastAsia="Times New Roman" w:cs="Times New Roman"/>
          <w:bCs/>
          <w:u w:val="single"/>
        </w:rPr>
      </w:pPr>
      <w:hyperlink r:id="rId11" w:history="1">
        <w:r w:rsidRPr="00C7162E">
          <w:rPr>
            <w:rStyle w:val="Hyperlink"/>
            <w:rFonts w:eastAsia="Times New Roman" w:cs="Times New Roman"/>
            <w:bCs/>
          </w:rPr>
          <w:t>Travel Policy</w:t>
        </w:r>
      </w:hyperlink>
      <w:r w:rsidRPr="00C37F86">
        <w:rPr>
          <w:rFonts w:eastAsia="Times New Roman" w:cs="Times New Roman"/>
          <w:bCs/>
          <w:u w:val="single"/>
        </w:rPr>
        <w:t>.</w:t>
      </w:r>
    </w:p>
    <w:p w:rsidR="00796770" w:rsidRPr="007D62EB" w:rsidRDefault="00796770" w:rsidP="00796770">
      <w:pPr>
        <w:pStyle w:val="ListParagraph"/>
        <w:spacing w:after="0" w:line="240" w:lineRule="auto"/>
        <w:rPr>
          <w:rFonts w:eastAsia="Times New Roman" w:cs="Times New Roman"/>
          <w:bCs/>
        </w:rPr>
      </w:pPr>
    </w:p>
    <w:p w:rsidR="00796770" w:rsidRPr="001530A8" w:rsidRDefault="00796770" w:rsidP="00796770">
      <w:pPr>
        <w:pStyle w:val="ListParagraph"/>
        <w:numPr>
          <w:ilvl w:val="1"/>
          <w:numId w:val="1"/>
        </w:numPr>
        <w:spacing w:after="0" w:line="240" w:lineRule="auto"/>
        <w:ind w:left="720"/>
        <w:rPr>
          <w:rFonts w:eastAsia="Times New Roman" w:cs="Times New Roman"/>
          <w:bCs/>
        </w:rPr>
      </w:pPr>
      <w:r>
        <w:rPr>
          <w:rFonts w:eastAsia="Times New Roman" w:cs="Times New Roman"/>
          <w:bCs/>
        </w:rPr>
        <w:t>While typically Bentley does not provide snacks or food for on-campus meetings during normal business hours, occasional m</w:t>
      </w:r>
      <w:r w:rsidRPr="00D8744F">
        <w:rPr>
          <w:rFonts w:eastAsia="Times New Roman" w:cs="Times New Roman"/>
          <w:bCs/>
        </w:rPr>
        <w:t xml:space="preserve">eals </w:t>
      </w:r>
      <w:r>
        <w:rPr>
          <w:rFonts w:eastAsia="Times New Roman" w:cs="Times New Roman"/>
          <w:bCs/>
        </w:rPr>
        <w:t xml:space="preserve">at meetings </w:t>
      </w:r>
      <w:r w:rsidRPr="00D8744F">
        <w:rPr>
          <w:rFonts w:eastAsia="Times New Roman" w:cs="Times New Roman"/>
          <w:bCs/>
        </w:rPr>
        <w:t>with a clearly substantiated business purpose</w:t>
      </w:r>
      <w:r>
        <w:rPr>
          <w:rFonts w:eastAsia="Times New Roman" w:cs="Times New Roman"/>
          <w:bCs/>
        </w:rPr>
        <w:t xml:space="preserve"> (</w:t>
      </w:r>
      <w:r w:rsidRPr="00D8744F">
        <w:rPr>
          <w:rFonts w:eastAsia="Times New Roman" w:cs="Times New Roman"/>
          <w:bCs/>
        </w:rPr>
        <w:t xml:space="preserve"> i.e., those directly associated with the active conduct of Bentley business</w:t>
      </w:r>
      <w:r>
        <w:rPr>
          <w:rFonts w:eastAsia="Times New Roman" w:cs="Times New Roman"/>
          <w:bCs/>
        </w:rPr>
        <w:t>) among</w:t>
      </w:r>
      <w:r w:rsidRPr="00D8744F">
        <w:rPr>
          <w:rFonts w:eastAsia="Times New Roman" w:cs="Times New Roman"/>
          <w:bCs/>
        </w:rPr>
        <w:t xml:space="preserve"> departmental </w:t>
      </w:r>
      <w:r>
        <w:rPr>
          <w:rFonts w:eastAsia="Times New Roman" w:cs="Times New Roman"/>
          <w:bCs/>
        </w:rPr>
        <w:t xml:space="preserve">personnel, </w:t>
      </w:r>
      <w:r w:rsidRPr="001530A8">
        <w:rPr>
          <w:rFonts w:eastAsia="Times New Roman" w:cs="Times New Roman"/>
          <w:bCs/>
        </w:rPr>
        <w:t>colleagues,</w:t>
      </w:r>
      <w:r>
        <w:rPr>
          <w:rFonts w:eastAsia="Times New Roman" w:cs="Times New Roman"/>
          <w:bCs/>
        </w:rPr>
        <w:t xml:space="preserve"> </w:t>
      </w:r>
      <w:r w:rsidRPr="001530A8">
        <w:rPr>
          <w:rFonts w:eastAsia="Times New Roman" w:cs="Times New Roman"/>
          <w:bCs/>
        </w:rPr>
        <w:t>students, donors or other Bentley business associates before or after normal working hours or during lunch may be appropriate. The business discussion may not be secondary to the purpose of the meal. Meals eaten alone do not qualify as business meals. Local meals between two or more university personnel only, during which routine business issues are discussed, are generally not a Bentley business expense unless it was required to meet before or after normal working hours or during a meal time to discuss an urgent matter and there was no other available time during normal working hours. The IRS requires sufficient documentation of the business meal including the date, time, location, names and titles of those in attendance, and business matters discussed. In cases where there are more than six people in attendance, the name of the committee or organization and the number of participants will suffice (e.g., Faculty Senate meeting, 12 in attendance). Original receipts must be provided when the meal is off campus and the cost of the meal is $40 or more.</w:t>
      </w:r>
    </w:p>
    <w:p w:rsidR="00796770" w:rsidRPr="007D62EB" w:rsidRDefault="00796770" w:rsidP="00796770">
      <w:pPr>
        <w:pStyle w:val="ListParagraph"/>
        <w:spacing w:after="0" w:line="240" w:lineRule="auto"/>
        <w:rPr>
          <w:rFonts w:eastAsia="Times New Roman" w:cs="Times New Roman"/>
          <w:bCs/>
        </w:rPr>
      </w:pPr>
    </w:p>
    <w:p w:rsidR="00796770" w:rsidRPr="007D62EB" w:rsidRDefault="00796770" w:rsidP="00796770">
      <w:pPr>
        <w:pStyle w:val="ListParagraph"/>
        <w:numPr>
          <w:ilvl w:val="1"/>
          <w:numId w:val="1"/>
        </w:numPr>
        <w:spacing w:after="0" w:line="240" w:lineRule="auto"/>
        <w:ind w:left="720"/>
        <w:rPr>
          <w:rFonts w:eastAsia="Times New Roman" w:cs="Times New Roman"/>
          <w:bCs/>
        </w:rPr>
      </w:pPr>
      <w:r w:rsidRPr="007D62EB">
        <w:rPr>
          <w:rFonts w:eastAsia="Times New Roman" w:cs="Times New Roman"/>
          <w:bCs/>
        </w:rPr>
        <w:t xml:space="preserve">De </w:t>
      </w:r>
      <w:r>
        <w:rPr>
          <w:rFonts w:eastAsia="Times New Roman" w:cs="Times New Roman"/>
          <w:bCs/>
        </w:rPr>
        <w:t>minimi</w:t>
      </w:r>
      <w:r w:rsidRPr="007D62EB">
        <w:rPr>
          <w:rFonts w:eastAsia="Times New Roman" w:cs="Times New Roman"/>
          <w:bCs/>
        </w:rPr>
        <w:t xml:space="preserve">s "supper money" provided on an occasional and infrequent basis to enable employees to work an extended day, which is defined as a period lasting at least 10 consecutive hours. De minimis is defined as any benefit whose value is so small that accounting for it would be unreasonable or impracticable. </w:t>
      </w:r>
      <w:r>
        <w:rPr>
          <w:rFonts w:eastAsia="Times New Roman" w:cs="Times New Roman"/>
          <w:bCs/>
        </w:rPr>
        <w:t>At the discretion of the supervisor or cost center manager, t</w:t>
      </w:r>
      <w:r w:rsidRPr="007D62EB">
        <w:rPr>
          <w:rFonts w:eastAsia="Times New Roman" w:cs="Times New Roman"/>
          <w:bCs/>
        </w:rPr>
        <w:t xml:space="preserve">he employee may be reimbursed for actual meal cost or be paid a meal allowance not to exceed $15. Documentation requirements include supervisor authorization, the date, time, location, hours worked and reason for the extended day. Supper money may not be routinely </w:t>
      </w:r>
      <w:r w:rsidRPr="007D62EB">
        <w:rPr>
          <w:rFonts w:eastAsia="Times New Roman" w:cs="Times New Roman"/>
          <w:bCs/>
        </w:rPr>
        <w:lastRenderedPageBreak/>
        <w:t>paid to an employee whose job consistently requires working an extended day. The employee's supervisor is solely responsible for making this determination.</w:t>
      </w:r>
    </w:p>
    <w:p w:rsidR="00796770" w:rsidRPr="007D62EB" w:rsidRDefault="00796770" w:rsidP="00796770">
      <w:pPr>
        <w:pStyle w:val="ListParagraph"/>
        <w:spacing w:after="0" w:line="240" w:lineRule="auto"/>
        <w:rPr>
          <w:rFonts w:eastAsia="Times New Roman" w:cs="Times New Roman"/>
          <w:bCs/>
        </w:rPr>
      </w:pPr>
    </w:p>
    <w:p w:rsidR="00796770" w:rsidRDefault="00796770" w:rsidP="00796770">
      <w:pPr>
        <w:pStyle w:val="ListParagraph"/>
        <w:numPr>
          <w:ilvl w:val="1"/>
          <w:numId w:val="1"/>
        </w:numPr>
        <w:spacing w:after="0" w:line="240" w:lineRule="auto"/>
        <w:ind w:left="720"/>
        <w:rPr>
          <w:rFonts w:eastAsia="Times New Roman" w:cs="Times New Roman"/>
          <w:bCs/>
        </w:rPr>
      </w:pPr>
      <w:r w:rsidRPr="007D62EB">
        <w:rPr>
          <w:rFonts w:eastAsia="Times New Roman" w:cs="Times New Roman"/>
          <w:bCs/>
        </w:rPr>
        <w:t>Infrequent, occasional meals provided to a group of employees</w:t>
      </w:r>
      <w:r>
        <w:rPr>
          <w:rFonts w:eastAsia="Times New Roman" w:cs="Times New Roman"/>
          <w:bCs/>
        </w:rPr>
        <w:t xml:space="preserve"> to promote employee relations, teamwork and morale</w:t>
      </w:r>
      <w:r w:rsidRPr="007D62EB">
        <w:rPr>
          <w:rFonts w:eastAsia="Times New Roman" w:cs="Times New Roman"/>
          <w:bCs/>
        </w:rPr>
        <w:t>, such as a campus picnic</w:t>
      </w:r>
      <w:r>
        <w:rPr>
          <w:rFonts w:eastAsia="Times New Roman" w:cs="Times New Roman"/>
          <w:bCs/>
        </w:rPr>
        <w:t>,</w:t>
      </w:r>
      <w:r w:rsidRPr="007D62EB">
        <w:rPr>
          <w:rFonts w:eastAsia="Times New Roman" w:cs="Times New Roman"/>
          <w:bCs/>
        </w:rPr>
        <w:t xml:space="preserve"> holiday party</w:t>
      </w:r>
      <w:r>
        <w:rPr>
          <w:rFonts w:eastAsia="Times New Roman" w:cs="Times New Roman"/>
          <w:bCs/>
        </w:rPr>
        <w:t>, or to recognize</w:t>
      </w:r>
      <w:r w:rsidRPr="007D62EB">
        <w:rPr>
          <w:rFonts w:eastAsia="Times New Roman" w:cs="Times New Roman"/>
          <w:bCs/>
        </w:rPr>
        <w:t xml:space="preserve"> retirements of longstanding employees. </w:t>
      </w:r>
      <w:r>
        <w:rPr>
          <w:rFonts w:eastAsia="Times New Roman" w:cs="Times New Roman"/>
          <w:bCs/>
        </w:rPr>
        <w:t>Related expenses</w:t>
      </w:r>
      <w:r w:rsidRPr="007D62EB">
        <w:rPr>
          <w:rFonts w:eastAsia="Times New Roman" w:cs="Times New Roman"/>
          <w:bCs/>
        </w:rPr>
        <w:t xml:space="preserve"> must be reasonable</w:t>
      </w:r>
      <w:r>
        <w:rPr>
          <w:rFonts w:eastAsia="Times New Roman" w:cs="Times New Roman"/>
          <w:bCs/>
        </w:rPr>
        <w:t xml:space="preserve"> relative to Bentley cultural norms and other divisions’ practices, within the authorized budget, and approved by the head of the division</w:t>
      </w:r>
      <w:r w:rsidRPr="007D62EB">
        <w:rPr>
          <w:rFonts w:eastAsia="Times New Roman" w:cs="Times New Roman"/>
          <w:bCs/>
        </w:rPr>
        <w:t>. Documentation requirements include original receipts</w:t>
      </w:r>
      <w:r>
        <w:rPr>
          <w:rFonts w:eastAsia="Times New Roman" w:cs="Times New Roman"/>
          <w:bCs/>
        </w:rPr>
        <w:t>;</w:t>
      </w:r>
      <w:r w:rsidRPr="007D62EB">
        <w:rPr>
          <w:rFonts w:eastAsia="Times New Roman" w:cs="Times New Roman"/>
          <w:bCs/>
        </w:rPr>
        <w:t xml:space="preserve"> the date, time, location and nature of the gathering</w:t>
      </w:r>
      <w:r>
        <w:rPr>
          <w:rFonts w:eastAsia="Times New Roman" w:cs="Times New Roman"/>
          <w:bCs/>
        </w:rPr>
        <w:t>; the</w:t>
      </w:r>
      <w:r w:rsidRPr="007D62EB">
        <w:rPr>
          <w:rFonts w:eastAsia="Times New Roman" w:cs="Times New Roman"/>
          <w:bCs/>
        </w:rPr>
        <w:t xml:space="preserve"> name of the group</w:t>
      </w:r>
      <w:r>
        <w:rPr>
          <w:rFonts w:eastAsia="Times New Roman" w:cs="Times New Roman"/>
          <w:bCs/>
        </w:rPr>
        <w:t>;</w:t>
      </w:r>
      <w:r w:rsidRPr="007D62EB">
        <w:rPr>
          <w:rFonts w:eastAsia="Times New Roman" w:cs="Times New Roman"/>
          <w:bCs/>
        </w:rPr>
        <w:t xml:space="preserve"> and the approximate number of participants in attendance. </w:t>
      </w:r>
    </w:p>
    <w:p w:rsidR="00796770" w:rsidRPr="00405C70" w:rsidRDefault="00796770" w:rsidP="00796770">
      <w:pPr>
        <w:pStyle w:val="ListParagraph"/>
        <w:rPr>
          <w:rFonts w:eastAsia="Times New Roman" w:cs="Times New Roman"/>
          <w:bCs/>
        </w:rPr>
      </w:pPr>
    </w:p>
    <w:p w:rsidR="00796770" w:rsidRDefault="00796770" w:rsidP="00796770">
      <w:pPr>
        <w:pStyle w:val="ListParagraph"/>
        <w:numPr>
          <w:ilvl w:val="1"/>
          <w:numId w:val="1"/>
        </w:numPr>
        <w:spacing w:after="0" w:line="240" w:lineRule="auto"/>
        <w:ind w:left="720"/>
        <w:rPr>
          <w:rFonts w:eastAsia="Times New Roman" w:cs="Times New Roman"/>
          <w:bCs/>
        </w:rPr>
      </w:pPr>
      <w:r w:rsidRPr="00405C70">
        <w:rPr>
          <w:rFonts w:eastAsia="Times New Roman" w:cs="Times New Roman"/>
          <w:bCs/>
        </w:rPr>
        <w:t xml:space="preserve">Meals provided for the convenience of Bentley, on the premises of Bentley, for a valid business reason. An example is providing a meal to an employee to ensure the employee is available for emergencies. In this case, the department must be able to show a history of emergencies in the employee's position as well as demonstrate that providing meals to the employee promotes readiness in dealing with the emergencies. </w:t>
      </w:r>
    </w:p>
    <w:p w:rsidR="00796770" w:rsidRPr="00405C70" w:rsidRDefault="00796770" w:rsidP="00796770">
      <w:pPr>
        <w:spacing w:after="0" w:line="240" w:lineRule="auto"/>
        <w:rPr>
          <w:rFonts w:eastAsia="Times New Roman" w:cs="Times New Roman"/>
          <w:bCs/>
        </w:rPr>
      </w:pPr>
    </w:p>
    <w:p w:rsidR="00796770" w:rsidRPr="007D62EB" w:rsidRDefault="00796770" w:rsidP="00796770">
      <w:pPr>
        <w:pStyle w:val="ListParagraph"/>
        <w:numPr>
          <w:ilvl w:val="0"/>
          <w:numId w:val="2"/>
        </w:numPr>
        <w:spacing w:after="0" w:line="240" w:lineRule="auto"/>
        <w:rPr>
          <w:rFonts w:eastAsia="Times New Roman" w:cs="Times New Roman"/>
          <w:b/>
          <w:bCs/>
          <w:u w:val="single"/>
        </w:rPr>
      </w:pPr>
      <w:r>
        <w:rPr>
          <w:rFonts w:eastAsia="Times New Roman" w:cs="Times New Roman"/>
          <w:b/>
          <w:bCs/>
          <w:u w:val="single"/>
        </w:rPr>
        <w:t xml:space="preserve"> </w:t>
      </w:r>
      <w:r w:rsidRPr="007D62EB">
        <w:rPr>
          <w:rFonts w:eastAsia="Times New Roman" w:cs="Times New Roman"/>
          <w:b/>
          <w:bCs/>
          <w:u w:val="single"/>
        </w:rPr>
        <w:t>Local Hotel Accommodations</w:t>
      </w:r>
    </w:p>
    <w:p w:rsidR="00796770" w:rsidRDefault="00796770" w:rsidP="00796770">
      <w:pPr>
        <w:pStyle w:val="ListParagraph"/>
        <w:spacing w:after="0" w:line="240" w:lineRule="auto"/>
        <w:ind w:left="450"/>
        <w:rPr>
          <w:rFonts w:eastAsia="Times New Roman" w:cs="Times New Roman"/>
          <w:bCs/>
        </w:rPr>
      </w:pPr>
      <w:r w:rsidRPr="007D62EB">
        <w:rPr>
          <w:rFonts w:eastAsia="Times New Roman" w:cs="Times New Roman"/>
          <w:bCs/>
        </w:rPr>
        <w:t>On rare occasions, an employee may need to secure accommodations at a local hote</w:t>
      </w:r>
      <w:r>
        <w:rPr>
          <w:rFonts w:eastAsia="Times New Roman" w:cs="Times New Roman"/>
          <w:bCs/>
        </w:rPr>
        <w:t>l.  Accommodations should be secured</w:t>
      </w:r>
      <w:r w:rsidRPr="00F81C10">
        <w:rPr>
          <w:rFonts w:eastAsia="Times New Roman" w:cs="Times New Roman"/>
        </w:rPr>
        <w:t xml:space="preserve"> at the lowest cost to Bentley assuming reasonabl</w:t>
      </w:r>
      <w:r>
        <w:rPr>
          <w:rFonts w:eastAsia="Times New Roman" w:cs="Times New Roman"/>
        </w:rPr>
        <w:t>e</w:t>
      </w:r>
      <w:r w:rsidRPr="00F81C10">
        <w:rPr>
          <w:rFonts w:eastAsia="Times New Roman" w:cs="Times New Roman"/>
        </w:rPr>
        <w:t xml:space="preserve"> safety and convenience</w:t>
      </w:r>
      <w:r>
        <w:rPr>
          <w:rFonts w:eastAsia="Times New Roman" w:cs="Times New Roman"/>
        </w:rPr>
        <w:t>.</w:t>
      </w:r>
    </w:p>
    <w:p w:rsidR="00796770" w:rsidRDefault="00796770" w:rsidP="00796770">
      <w:pPr>
        <w:pStyle w:val="ListParagraph"/>
        <w:spacing w:after="0" w:line="240" w:lineRule="auto"/>
        <w:ind w:left="450"/>
        <w:rPr>
          <w:rFonts w:eastAsia="Times New Roman" w:cs="Times New Roman"/>
          <w:bCs/>
        </w:rPr>
      </w:pPr>
      <w:r>
        <w:rPr>
          <w:rFonts w:eastAsia="Times New Roman" w:cs="Times New Roman"/>
          <w:bCs/>
        </w:rPr>
        <w:t xml:space="preserve"> </w:t>
      </w:r>
      <w:r w:rsidRPr="007D62EB">
        <w:rPr>
          <w:rFonts w:eastAsia="Times New Roman" w:cs="Times New Roman"/>
          <w:bCs/>
        </w:rPr>
        <w:t xml:space="preserve">Examples of such occasions include unforeseen weather emergencies or when an employee is requested to remain on-call for an extended period of time. </w:t>
      </w:r>
      <w:r>
        <w:rPr>
          <w:rFonts w:eastAsia="Times New Roman" w:cs="Times New Roman"/>
          <w:bCs/>
        </w:rPr>
        <w:t xml:space="preserve"> </w:t>
      </w:r>
      <w:r w:rsidRPr="007D62EB">
        <w:rPr>
          <w:rFonts w:eastAsia="Times New Roman" w:cs="Times New Roman"/>
          <w:bCs/>
        </w:rPr>
        <w:t xml:space="preserve">All local hotel accommodations require written approval by the President or </w:t>
      </w:r>
      <w:r>
        <w:rPr>
          <w:rFonts w:eastAsia="Times New Roman" w:cs="Times New Roman"/>
          <w:bCs/>
        </w:rPr>
        <w:t>Vice President</w:t>
      </w:r>
      <w:r w:rsidRPr="007D62EB">
        <w:rPr>
          <w:rFonts w:eastAsia="Times New Roman" w:cs="Times New Roman"/>
          <w:bCs/>
        </w:rPr>
        <w:t xml:space="preserve"> and</w:t>
      </w:r>
      <w:r>
        <w:rPr>
          <w:rFonts w:eastAsia="Times New Roman" w:cs="Times New Roman"/>
          <w:bCs/>
        </w:rPr>
        <w:t xml:space="preserve"> </w:t>
      </w:r>
      <w:r w:rsidRPr="007D62EB">
        <w:rPr>
          <w:rFonts w:eastAsia="Times New Roman" w:cs="Times New Roman"/>
          <w:bCs/>
        </w:rPr>
        <w:t>documentation of a valid business purpose.</w:t>
      </w:r>
      <w:r>
        <w:rPr>
          <w:rFonts w:eastAsia="Times New Roman" w:cs="Times New Roman"/>
          <w:bCs/>
        </w:rPr>
        <w:t xml:space="preserve">  </w:t>
      </w:r>
    </w:p>
    <w:p w:rsidR="00796770" w:rsidRPr="00F81C10" w:rsidRDefault="00796770" w:rsidP="00796770">
      <w:pPr>
        <w:spacing w:after="0" w:line="240" w:lineRule="auto"/>
        <w:rPr>
          <w:rFonts w:eastAsia="Times New Roman" w:cs="Times New Roman"/>
        </w:rPr>
      </w:pPr>
    </w:p>
    <w:p w:rsidR="00796770" w:rsidRPr="003B7782" w:rsidRDefault="00796770" w:rsidP="00796770">
      <w:pPr>
        <w:pStyle w:val="ListParagraph"/>
        <w:numPr>
          <w:ilvl w:val="0"/>
          <w:numId w:val="2"/>
        </w:numPr>
        <w:spacing w:after="0" w:line="240" w:lineRule="auto"/>
        <w:rPr>
          <w:b/>
          <w:u w:val="single"/>
        </w:rPr>
      </w:pPr>
      <w:r w:rsidRPr="003B7782">
        <w:rPr>
          <w:b/>
          <w:u w:val="single"/>
        </w:rPr>
        <w:t>Personal Automobile Usage</w:t>
      </w:r>
    </w:p>
    <w:p w:rsidR="00796770" w:rsidRDefault="00796770" w:rsidP="00796770">
      <w:pPr>
        <w:pStyle w:val="ListParagraph"/>
        <w:numPr>
          <w:ilvl w:val="0"/>
          <w:numId w:val="4"/>
        </w:numPr>
        <w:spacing w:after="0" w:line="240" w:lineRule="auto"/>
      </w:pPr>
      <w:r w:rsidRPr="009E50A2">
        <w:t xml:space="preserve">Personal vehicles used for business should be adequately insured for </w:t>
      </w:r>
      <w:r>
        <w:t>collision, comprehensive and</w:t>
      </w:r>
      <w:r w:rsidRPr="009E50A2">
        <w:t xml:space="preserve"> liability insurance protection.  Travelers are responsible for insuring their own vehicles. </w:t>
      </w:r>
      <w:r>
        <w:t xml:space="preserve"> </w:t>
      </w:r>
      <w:r w:rsidRPr="009E50A2">
        <w:t>Travelers will not be reimbursed by Bentley for collision losses that occur during business use of a personal vehicle.</w:t>
      </w:r>
      <w:r>
        <w:t xml:space="preserve"> </w:t>
      </w:r>
      <w:r w:rsidRPr="009E50A2">
        <w:t xml:space="preserve"> </w:t>
      </w:r>
    </w:p>
    <w:p w:rsidR="00796770" w:rsidRPr="009E50A2" w:rsidRDefault="00796770" w:rsidP="00796770">
      <w:pPr>
        <w:pStyle w:val="ListParagraph"/>
        <w:spacing w:after="0" w:line="240" w:lineRule="auto"/>
      </w:pPr>
    </w:p>
    <w:p w:rsidR="00796770" w:rsidRDefault="00796770" w:rsidP="00796770">
      <w:pPr>
        <w:pStyle w:val="ListParagraph"/>
        <w:numPr>
          <w:ilvl w:val="0"/>
          <w:numId w:val="4"/>
        </w:numPr>
        <w:spacing w:after="0" w:line="240" w:lineRule="auto"/>
      </w:pPr>
      <w:r w:rsidRPr="009E50A2">
        <w:t xml:space="preserve">Carpooling is encouraged. </w:t>
      </w:r>
    </w:p>
    <w:p w:rsidR="00796770" w:rsidRPr="009E50A2" w:rsidRDefault="00796770" w:rsidP="00796770">
      <w:pPr>
        <w:spacing w:after="0" w:line="240" w:lineRule="auto"/>
      </w:pPr>
    </w:p>
    <w:p w:rsidR="00796770" w:rsidRDefault="00796770" w:rsidP="00796770">
      <w:pPr>
        <w:pStyle w:val="ListParagraph"/>
        <w:numPr>
          <w:ilvl w:val="0"/>
          <w:numId w:val="4"/>
        </w:numPr>
        <w:spacing w:after="0" w:line="240" w:lineRule="auto"/>
      </w:pPr>
      <w:bookmarkStart w:id="1" w:name="reimb"/>
      <w:bookmarkEnd w:id="1"/>
      <w:r w:rsidRPr="009E50A2">
        <w:t>Travelers will be reimbursed for business use of personal vehicles at the IRS Standard mileage rate i</w:t>
      </w:r>
      <w:r>
        <w:t xml:space="preserve">n effect at the time of travel </w:t>
      </w:r>
      <w:r w:rsidRPr="009E50A2">
        <w:t xml:space="preserve">for actual mileage using the most direct route. Travel from an employee's residence to campus is considered a commuting expense and is not reimbursable. </w:t>
      </w:r>
      <w:r>
        <w:t xml:space="preserve"> </w:t>
      </w:r>
      <w:r w:rsidRPr="009E50A2">
        <w:t xml:space="preserve">In the event </w:t>
      </w:r>
      <w:r>
        <w:t>an</w:t>
      </w:r>
      <w:r w:rsidRPr="009E50A2">
        <w:t xml:space="preserve"> employee travels on a normal workday, he/she will be reimbursed for mileage from either home or </w:t>
      </w:r>
      <w:r>
        <w:t xml:space="preserve">the </w:t>
      </w:r>
      <w:r w:rsidRPr="009E50A2">
        <w:t>work place, whichever is less.</w:t>
      </w:r>
      <w:r>
        <w:t xml:space="preserve"> </w:t>
      </w:r>
      <w:r w:rsidRPr="009E50A2">
        <w:t xml:space="preserve"> For travel on other than a normal workday, </w:t>
      </w:r>
      <w:r>
        <w:t>an</w:t>
      </w:r>
      <w:r w:rsidRPr="009E50A2">
        <w:t xml:space="preserve"> employee may claim mileage from home.</w:t>
      </w:r>
      <w:r>
        <w:t xml:space="preserve"> </w:t>
      </w:r>
      <w:r w:rsidRPr="009E50A2">
        <w:t xml:space="preserve"> </w:t>
      </w:r>
    </w:p>
    <w:p w:rsidR="00796770" w:rsidRDefault="00796770" w:rsidP="00796770">
      <w:pPr>
        <w:pStyle w:val="ListParagraph"/>
      </w:pPr>
    </w:p>
    <w:p w:rsidR="00796770" w:rsidRDefault="00796770" w:rsidP="00796770">
      <w:pPr>
        <w:pStyle w:val="ListParagraph"/>
        <w:numPr>
          <w:ilvl w:val="0"/>
          <w:numId w:val="4"/>
        </w:numPr>
        <w:spacing w:after="0" w:line="240" w:lineRule="auto"/>
      </w:pPr>
      <w:r w:rsidRPr="009E50A2">
        <w:t xml:space="preserve">Tolls, ferries, and parking expenses incurred while on business travel are reimbursable in addition to the mileage allowance. </w:t>
      </w:r>
      <w:r>
        <w:t xml:space="preserve"> </w:t>
      </w:r>
      <w:r w:rsidRPr="009E50A2">
        <w:t xml:space="preserve">Personal use, parking tickets, </w:t>
      </w:r>
      <w:r>
        <w:t xml:space="preserve">gas, </w:t>
      </w:r>
      <w:r w:rsidRPr="009E50A2">
        <w:t xml:space="preserve">traffic fines and penalties, towing charges, accidents and theft losses are not reimbursable. </w:t>
      </w:r>
    </w:p>
    <w:p w:rsidR="00796770" w:rsidRDefault="00796770" w:rsidP="00796770">
      <w:pPr>
        <w:pStyle w:val="ListParagraph"/>
      </w:pPr>
    </w:p>
    <w:p w:rsidR="00796770" w:rsidRDefault="00796770" w:rsidP="00796770">
      <w:pPr>
        <w:pStyle w:val="ListParagraph"/>
        <w:numPr>
          <w:ilvl w:val="0"/>
          <w:numId w:val="4"/>
        </w:numPr>
        <w:spacing w:after="0" w:line="240" w:lineRule="auto"/>
      </w:pPr>
      <w:r w:rsidRPr="009E50A2">
        <w:t>A traveler who elects to drive to a location rather than fly will be reimbursed the lesser of: (a) the amount using th</w:t>
      </w:r>
      <w:r>
        <w:t>e current IRS mileage rate</w:t>
      </w:r>
      <w:r w:rsidRPr="009E50A2">
        <w:t xml:space="preserve">, or (b) the sum of the lowest available airfare plus the cost of transportation to and from the airport. </w:t>
      </w:r>
      <w:r>
        <w:t xml:space="preserve"> </w:t>
      </w:r>
      <w:r w:rsidRPr="009E50A2">
        <w:t xml:space="preserve">Additional costs of lodging and meals during the period of travel in excess of reasonable equivalent </w:t>
      </w:r>
      <w:r>
        <w:t xml:space="preserve">using </w:t>
      </w:r>
      <w:r w:rsidRPr="009E50A2">
        <w:t xml:space="preserve">air </w:t>
      </w:r>
      <w:r>
        <w:t>transport will not be paid by Bentley</w:t>
      </w:r>
      <w:r w:rsidRPr="009E50A2">
        <w:t>.</w:t>
      </w:r>
    </w:p>
    <w:p w:rsidR="00796770" w:rsidRDefault="00796770" w:rsidP="00796770">
      <w:pPr>
        <w:spacing w:after="0" w:line="240" w:lineRule="auto"/>
      </w:pPr>
    </w:p>
    <w:p w:rsidR="00796770" w:rsidRDefault="00796770" w:rsidP="00796770">
      <w:pPr>
        <w:spacing w:after="0" w:line="240" w:lineRule="auto"/>
        <w:rPr>
          <w:rFonts w:eastAsia="Times New Roman" w:cs="Times New Roman"/>
          <w:b/>
        </w:rPr>
      </w:pPr>
    </w:p>
    <w:p w:rsidR="00796770" w:rsidRDefault="00796770" w:rsidP="00796770">
      <w:pPr>
        <w:spacing w:after="0" w:line="240" w:lineRule="auto"/>
        <w:rPr>
          <w:rFonts w:eastAsia="Times New Roman" w:cs="Times New Roman"/>
          <w:b/>
        </w:rPr>
      </w:pPr>
    </w:p>
    <w:p w:rsidR="00796770" w:rsidRPr="00531D42" w:rsidRDefault="00796770" w:rsidP="00796770">
      <w:pPr>
        <w:spacing w:after="0" w:line="240" w:lineRule="auto"/>
        <w:rPr>
          <w:rFonts w:eastAsia="Times New Roman" w:cs="Times New Roman"/>
          <w:b/>
          <w:u w:val="single"/>
        </w:rPr>
      </w:pPr>
      <w:r w:rsidRPr="004D3BC8">
        <w:rPr>
          <w:rFonts w:eastAsia="Times New Roman" w:cs="Times New Roman"/>
          <w:b/>
        </w:rPr>
        <w:t>M.</w:t>
      </w:r>
      <w:r>
        <w:rPr>
          <w:rFonts w:eastAsia="Times New Roman" w:cs="Times New Roman"/>
          <w:b/>
          <w:u w:val="single"/>
        </w:rPr>
        <w:t xml:space="preserve"> </w:t>
      </w:r>
      <w:r w:rsidRPr="00531D42">
        <w:rPr>
          <w:rFonts w:eastAsia="Times New Roman" w:cs="Times New Roman"/>
          <w:b/>
          <w:u w:val="single"/>
        </w:rPr>
        <w:t>Ground Transportation</w:t>
      </w:r>
    </w:p>
    <w:p w:rsidR="00796770" w:rsidRDefault="00796770" w:rsidP="00796770">
      <w:pPr>
        <w:spacing w:after="0" w:line="240" w:lineRule="auto"/>
        <w:rPr>
          <w:rFonts w:eastAsia="Times New Roman" w:cs="Times New Roman"/>
        </w:rPr>
      </w:pPr>
      <w:r w:rsidRPr="00F81C10">
        <w:rPr>
          <w:rFonts w:eastAsia="Times New Roman" w:cs="Times New Roman"/>
        </w:rPr>
        <w:t xml:space="preserve">Transportation to </w:t>
      </w:r>
      <w:r>
        <w:rPr>
          <w:rFonts w:eastAsia="Times New Roman" w:cs="Times New Roman"/>
        </w:rPr>
        <w:t xml:space="preserve">or from </w:t>
      </w:r>
      <w:r w:rsidRPr="00F81C10">
        <w:rPr>
          <w:rFonts w:eastAsia="Times New Roman" w:cs="Times New Roman"/>
        </w:rPr>
        <w:t xml:space="preserve">the airport for business travel or for other </w:t>
      </w:r>
      <w:r>
        <w:rPr>
          <w:rFonts w:eastAsia="Times New Roman" w:cs="Times New Roman"/>
        </w:rPr>
        <w:t>local transportation</w:t>
      </w:r>
      <w:r w:rsidRPr="00F81C10">
        <w:rPr>
          <w:rFonts w:eastAsia="Times New Roman" w:cs="Times New Roman"/>
        </w:rPr>
        <w:t xml:space="preserve"> shall be reimbursed at the lowest cost to Bentley assuming reasonabl</w:t>
      </w:r>
      <w:r>
        <w:rPr>
          <w:rFonts w:eastAsia="Times New Roman" w:cs="Times New Roman"/>
        </w:rPr>
        <w:t>e</w:t>
      </w:r>
      <w:r w:rsidRPr="00F81C10">
        <w:rPr>
          <w:rFonts w:eastAsia="Times New Roman" w:cs="Times New Roman"/>
        </w:rPr>
        <w:t xml:space="preserve"> safety and convenience of the traveler. Generally, </w:t>
      </w:r>
      <w:r>
        <w:rPr>
          <w:rFonts w:eastAsia="Times New Roman" w:cs="Times New Roman"/>
        </w:rPr>
        <w:t>use of the employee’s personal automobile (see above), public transportation or taxi service will be the lowest cost. P</w:t>
      </w:r>
      <w:r w:rsidRPr="00F81C10">
        <w:rPr>
          <w:rFonts w:eastAsia="Times New Roman" w:cs="Times New Roman"/>
        </w:rPr>
        <w:t>rivate car service is not permissible without substantiation that taxi service was more expensive</w:t>
      </w:r>
      <w:r>
        <w:rPr>
          <w:rFonts w:eastAsia="Times New Roman" w:cs="Times New Roman"/>
        </w:rPr>
        <w:t xml:space="preserve"> or that there was a compelling business reason for the private car service besides convenience for getting from point A to point B</w:t>
      </w:r>
      <w:r w:rsidRPr="00F81C10">
        <w:rPr>
          <w:rFonts w:eastAsia="Times New Roman" w:cs="Times New Roman"/>
        </w:rPr>
        <w:t>.</w:t>
      </w:r>
    </w:p>
    <w:p w:rsidR="00796770" w:rsidRPr="007D62EB" w:rsidRDefault="00796770" w:rsidP="00796770">
      <w:pPr>
        <w:pStyle w:val="ListParagraph"/>
        <w:spacing w:after="0" w:line="240" w:lineRule="auto"/>
        <w:ind w:left="0"/>
        <w:rPr>
          <w:rFonts w:eastAsia="Times New Roman" w:cs="Times New Roman"/>
          <w:bCs/>
        </w:rPr>
      </w:pPr>
    </w:p>
    <w:p w:rsidR="00796770" w:rsidRPr="00531D42" w:rsidRDefault="00796770" w:rsidP="00796770">
      <w:pPr>
        <w:spacing w:after="0" w:line="240" w:lineRule="auto"/>
        <w:rPr>
          <w:rFonts w:eastAsia="Times New Roman" w:cs="Times New Roman"/>
          <w:b/>
          <w:u w:val="single"/>
        </w:rPr>
      </w:pPr>
      <w:r w:rsidRPr="00AB5A98">
        <w:rPr>
          <w:rFonts w:eastAsia="Times New Roman" w:cs="Times New Roman"/>
          <w:b/>
        </w:rPr>
        <w:t>N.</w:t>
      </w:r>
      <w:r>
        <w:rPr>
          <w:rFonts w:eastAsia="Times New Roman" w:cs="Times New Roman"/>
          <w:b/>
          <w:u w:val="single"/>
        </w:rPr>
        <w:t xml:space="preserve"> </w:t>
      </w:r>
      <w:r w:rsidRPr="00531D42">
        <w:rPr>
          <w:rFonts w:eastAsia="Times New Roman" w:cs="Times New Roman"/>
          <w:b/>
          <w:u w:val="single"/>
        </w:rPr>
        <w:t>Club Dues</w:t>
      </w:r>
    </w:p>
    <w:p w:rsidR="00796770" w:rsidRDefault="00796770" w:rsidP="00796770">
      <w:pPr>
        <w:pStyle w:val="ListParagraph"/>
        <w:spacing w:after="0" w:line="240" w:lineRule="auto"/>
        <w:ind w:left="0"/>
        <w:rPr>
          <w:rFonts w:eastAsia="Times New Roman" w:cs="Times New Roman"/>
        </w:rPr>
      </w:pPr>
      <w:r>
        <w:rPr>
          <w:rFonts w:eastAsia="Times New Roman" w:cs="Times New Roman"/>
        </w:rPr>
        <w:t>A</w:t>
      </w:r>
      <w:r w:rsidRPr="007D62EB">
        <w:rPr>
          <w:rFonts w:eastAsia="Times New Roman" w:cs="Times New Roman"/>
        </w:rPr>
        <w:t xml:space="preserve">n individual's membership dues and other expenses for a club organized for business, pleasure, recreation, or any other social purpose are not reimbursable by the </w:t>
      </w:r>
      <w:r>
        <w:rPr>
          <w:rFonts w:eastAsia="Times New Roman" w:cs="Times New Roman"/>
        </w:rPr>
        <w:t>u</w:t>
      </w:r>
      <w:r w:rsidRPr="007D62EB">
        <w:rPr>
          <w:rFonts w:eastAsia="Times New Roman" w:cs="Times New Roman"/>
        </w:rPr>
        <w:t>niversity</w:t>
      </w:r>
      <w:r>
        <w:rPr>
          <w:rFonts w:eastAsia="Times New Roman" w:cs="Times New Roman"/>
        </w:rPr>
        <w:t xml:space="preserve"> unless authorized in advance by the President</w:t>
      </w:r>
      <w:r w:rsidRPr="007D62EB">
        <w:rPr>
          <w:rFonts w:eastAsia="Times New Roman" w:cs="Times New Roman"/>
        </w:rPr>
        <w:t xml:space="preserve">. </w:t>
      </w:r>
    </w:p>
    <w:p w:rsidR="00796770" w:rsidRDefault="00796770" w:rsidP="00796770">
      <w:pPr>
        <w:pStyle w:val="ListParagraph"/>
        <w:spacing w:after="0" w:line="240" w:lineRule="auto"/>
        <w:ind w:left="0"/>
        <w:rPr>
          <w:rFonts w:eastAsia="Times New Roman" w:cs="Times New Roman"/>
        </w:rPr>
      </w:pPr>
    </w:p>
    <w:p w:rsidR="00796770" w:rsidRPr="00531D42" w:rsidRDefault="00796770" w:rsidP="00796770">
      <w:pPr>
        <w:spacing w:after="0" w:line="240" w:lineRule="auto"/>
        <w:rPr>
          <w:rFonts w:eastAsia="Times New Roman" w:cs="Times New Roman"/>
          <w:b/>
          <w:u w:val="single"/>
        </w:rPr>
      </w:pPr>
      <w:r w:rsidRPr="00AB5A98">
        <w:rPr>
          <w:rFonts w:eastAsia="Times New Roman" w:cs="Times New Roman"/>
          <w:b/>
        </w:rPr>
        <w:t>O.</w:t>
      </w:r>
      <w:r>
        <w:rPr>
          <w:rFonts w:eastAsia="Times New Roman" w:cs="Times New Roman"/>
          <w:b/>
          <w:u w:val="single"/>
        </w:rPr>
        <w:t xml:space="preserve"> </w:t>
      </w:r>
      <w:r w:rsidRPr="00531D42">
        <w:rPr>
          <w:rFonts w:eastAsia="Times New Roman" w:cs="Times New Roman"/>
          <w:b/>
          <w:u w:val="single"/>
        </w:rPr>
        <w:t>Flowers and Other Expressions of Sympathy, Congratulations or Appreciation to Employees</w:t>
      </w:r>
    </w:p>
    <w:p w:rsidR="00796770" w:rsidRDefault="00796770" w:rsidP="00796770">
      <w:pPr>
        <w:spacing w:after="0" w:line="240" w:lineRule="auto"/>
        <w:rPr>
          <w:rFonts w:eastAsia="Times New Roman" w:cs="Times New Roman"/>
        </w:rPr>
      </w:pPr>
      <w:r w:rsidRPr="00F8063F">
        <w:rPr>
          <w:rFonts w:eastAsia="Times New Roman" w:cs="Times New Roman"/>
        </w:rPr>
        <w:t>Flowers and gifts to employees are</w:t>
      </w:r>
      <w:r>
        <w:rPr>
          <w:rFonts w:eastAsia="Times New Roman" w:cs="Times New Roman"/>
        </w:rPr>
        <w:t xml:space="preserve"> generally</w:t>
      </w:r>
      <w:r w:rsidRPr="00F8063F">
        <w:rPr>
          <w:rFonts w:eastAsia="Times New Roman" w:cs="Times New Roman"/>
        </w:rPr>
        <w:t xml:space="preserve"> not allowed</w:t>
      </w:r>
      <w:r>
        <w:rPr>
          <w:rFonts w:eastAsia="Times New Roman" w:cs="Times New Roman"/>
        </w:rPr>
        <w:t xml:space="preserve">. In rare situations, VPs may, in coordination with the AVP of Human Resources, authorize an exception to this policy. </w:t>
      </w:r>
      <w:r>
        <w:rPr>
          <w:rFonts w:eastAsia="Times New Roman" w:cs="Times New Roman"/>
          <w:bCs/>
        </w:rPr>
        <w:t>Related expenses</w:t>
      </w:r>
      <w:r w:rsidRPr="007D62EB">
        <w:rPr>
          <w:rFonts w:eastAsia="Times New Roman" w:cs="Times New Roman"/>
          <w:bCs/>
        </w:rPr>
        <w:t xml:space="preserve"> must be reasonable</w:t>
      </w:r>
      <w:r>
        <w:rPr>
          <w:rFonts w:eastAsia="Times New Roman" w:cs="Times New Roman"/>
          <w:bCs/>
        </w:rPr>
        <w:t xml:space="preserve"> and within the authorized budget.</w:t>
      </w:r>
      <w:r w:rsidRPr="00F8063F">
        <w:rPr>
          <w:rFonts w:eastAsia="Times New Roman" w:cs="Times New Roman"/>
        </w:rPr>
        <w:t xml:space="preserve"> </w:t>
      </w:r>
      <w:r>
        <w:rPr>
          <w:rFonts w:eastAsia="Times New Roman" w:cs="Times New Roman"/>
        </w:rPr>
        <w:t xml:space="preserve"> </w:t>
      </w:r>
    </w:p>
    <w:p w:rsidR="00796770" w:rsidRDefault="00796770" w:rsidP="00796770">
      <w:pPr>
        <w:spacing w:after="0" w:line="240" w:lineRule="auto"/>
        <w:rPr>
          <w:rFonts w:eastAsia="Times New Roman" w:cs="Times New Roman"/>
        </w:rPr>
      </w:pPr>
    </w:p>
    <w:p w:rsidR="00796770" w:rsidRDefault="00796770" w:rsidP="00796770">
      <w:pPr>
        <w:spacing w:after="0" w:line="240" w:lineRule="auto"/>
        <w:rPr>
          <w:rFonts w:eastAsia="Times New Roman" w:cs="Times New Roman"/>
        </w:rPr>
      </w:pPr>
      <w:r w:rsidRPr="00F8063F">
        <w:rPr>
          <w:rFonts w:eastAsia="Times New Roman" w:cs="Times New Roman"/>
        </w:rPr>
        <w:t xml:space="preserve">Flowers (or memorial donations in lieu of flowers to not-for-profit organizations that are not primarily religious or political organizations) to express condolences for the illness or death of a Bentley student, employee, trustee (or their immediate family or household member) </w:t>
      </w:r>
      <w:r>
        <w:rPr>
          <w:rFonts w:eastAsia="Times New Roman" w:cs="Times New Roman"/>
        </w:rPr>
        <w:t>must</w:t>
      </w:r>
      <w:r w:rsidRPr="00F8063F">
        <w:rPr>
          <w:rFonts w:eastAsia="Times New Roman" w:cs="Times New Roman"/>
        </w:rPr>
        <w:t xml:space="preserve"> be</w:t>
      </w:r>
      <w:r>
        <w:rPr>
          <w:rFonts w:eastAsia="Times New Roman" w:cs="Times New Roman"/>
        </w:rPr>
        <w:t xml:space="preserve"> coordinated with the </w:t>
      </w:r>
      <w:r w:rsidRPr="00F8063F">
        <w:rPr>
          <w:rFonts w:eastAsia="Times New Roman" w:cs="Times New Roman"/>
        </w:rPr>
        <w:t>President’s Office</w:t>
      </w:r>
      <w:r>
        <w:rPr>
          <w:rFonts w:eastAsia="Times New Roman" w:cs="Times New Roman"/>
        </w:rPr>
        <w:t xml:space="preserve"> to avoid unwarranted duplication</w:t>
      </w:r>
      <w:r w:rsidRPr="00F8063F">
        <w:rPr>
          <w:rFonts w:eastAsia="Times New Roman" w:cs="Times New Roman"/>
        </w:rPr>
        <w:t xml:space="preserve">.  Individuals with knowledge of these events should notify the President’s Office so that the University can appropriately express its condolences. </w:t>
      </w:r>
    </w:p>
    <w:p w:rsidR="00796770" w:rsidRDefault="00796770" w:rsidP="00796770">
      <w:pPr>
        <w:spacing w:after="0" w:line="240" w:lineRule="auto"/>
        <w:rPr>
          <w:rFonts w:eastAsia="Times New Roman" w:cs="Times New Roman"/>
        </w:rPr>
      </w:pPr>
    </w:p>
    <w:p w:rsidR="00796770" w:rsidRDefault="00796770" w:rsidP="00796770">
      <w:pPr>
        <w:spacing w:after="0" w:line="240" w:lineRule="auto"/>
        <w:rPr>
          <w:rFonts w:eastAsia="Times New Roman" w:cs="Times New Roman"/>
        </w:rPr>
      </w:pPr>
      <w:r>
        <w:rPr>
          <w:rFonts w:eastAsia="Times New Roman" w:cs="Times New Roman"/>
        </w:rPr>
        <w:t xml:space="preserve">Non-cash gifts may be presented as a token of appreciation to non-employees when a valid business purpose exists to recognize the contribution to Bentley University or to honor the individual.  (Note: since the IRS considers gift cards and gift certificates to be the equivalent of cash, they do not qualify as a non-cash gift).  The gift should have a value less than or equal to $40.  </w:t>
      </w:r>
    </w:p>
    <w:p w:rsidR="00796770" w:rsidRDefault="00796770" w:rsidP="00796770">
      <w:pPr>
        <w:spacing w:after="0" w:line="240" w:lineRule="auto"/>
        <w:rPr>
          <w:rFonts w:eastAsia="Times New Roman" w:cs="Times New Roman"/>
        </w:rPr>
      </w:pPr>
    </w:p>
    <w:p w:rsidR="00796770" w:rsidRDefault="00796770" w:rsidP="00796770">
      <w:pPr>
        <w:spacing w:after="0" w:line="240" w:lineRule="auto"/>
        <w:rPr>
          <w:rFonts w:eastAsia="Times New Roman" w:cs="Times New Roman"/>
        </w:rPr>
      </w:pPr>
    </w:p>
    <w:p w:rsidR="00796770" w:rsidRDefault="00796770" w:rsidP="00796770">
      <w:pPr>
        <w:spacing w:after="0" w:line="240" w:lineRule="auto"/>
        <w:rPr>
          <w:rFonts w:eastAsia="Times New Roman" w:cs="Times New Roman"/>
        </w:rPr>
      </w:pPr>
    </w:p>
    <w:p w:rsidR="00796770" w:rsidRPr="003E6870" w:rsidRDefault="00796770" w:rsidP="00796770">
      <w:pPr>
        <w:pStyle w:val="ListParagraph"/>
        <w:numPr>
          <w:ilvl w:val="0"/>
          <w:numId w:val="2"/>
        </w:numPr>
        <w:spacing w:after="0" w:line="240" w:lineRule="auto"/>
        <w:rPr>
          <w:rFonts w:eastAsia="Times New Roman" w:cs="Times New Roman"/>
          <w:b/>
          <w:u w:val="single"/>
        </w:rPr>
      </w:pPr>
      <w:r w:rsidRPr="003E6870">
        <w:rPr>
          <w:rFonts w:eastAsia="Times New Roman" w:cs="Times New Roman"/>
          <w:b/>
          <w:u w:val="single"/>
        </w:rPr>
        <w:t>Legal, Audit and Banking Fees</w:t>
      </w:r>
    </w:p>
    <w:p w:rsidR="00796770" w:rsidRPr="003E6870" w:rsidRDefault="00796770" w:rsidP="00796770">
      <w:pPr>
        <w:spacing w:after="0" w:line="240" w:lineRule="auto"/>
        <w:rPr>
          <w:rFonts w:eastAsia="Times New Roman" w:cs="Times New Roman"/>
        </w:rPr>
      </w:pPr>
      <w:r w:rsidRPr="003E6870">
        <w:rPr>
          <w:rFonts w:eastAsia="Times New Roman" w:cs="Times New Roman"/>
        </w:rPr>
        <w:t xml:space="preserve">All professional services by Attorneys must be approved </w:t>
      </w:r>
      <w:r>
        <w:rPr>
          <w:rFonts w:eastAsia="Times New Roman" w:cs="Times New Roman"/>
        </w:rPr>
        <w:t xml:space="preserve">in advance </w:t>
      </w:r>
      <w:r w:rsidRPr="003E6870">
        <w:rPr>
          <w:rFonts w:eastAsia="Times New Roman" w:cs="Times New Roman"/>
        </w:rPr>
        <w:t xml:space="preserve">by the General Counsel. All professional services by CPA firms and all banking relations and services must be approved </w:t>
      </w:r>
      <w:r>
        <w:rPr>
          <w:rFonts w:eastAsia="Times New Roman" w:cs="Times New Roman"/>
        </w:rPr>
        <w:t xml:space="preserve">in advance </w:t>
      </w:r>
      <w:r w:rsidRPr="003E6870">
        <w:rPr>
          <w:rFonts w:eastAsia="Times New Roman" w:cs="Times New Roman"/>
        </w:rPr>
        <w:t>by the Treasurer.</w:t>
      </w:r>
    </w:p>
    <w:p w:rsidR="00796770" w:rsidRPr="00F8063F" w:rsidRDefault="00796770" w:rsidP="00796770">
      <w:pPr>
        <w:spacing w:after="0" w:line="240" w:lineRule="auto"/>
        <w:rPr>
          <w:rFonts w:eastAsia="Times New Roman" w:cs="Times New Roman"/>
          <w:color w:val="FF0000"/>
        </w:rPr>
      </w:pPr>
    </w:p>
    <w:p w:rsidR="00796770" w:rsidRPr="00F8063F" w:rsidRDefault="00796770" w:rsidP="00796770">
      <w:pPr>
        <w:pStyle w:val="ListParagraph"/>
        <w:numPr>
          <w:ilvl w:val="0"/>
          <w:numId w:val="2"/>
        </w:numPr>
        <w:spacing w:after="0" w:line="240" w:lineRule="auto"/>
        <w:rPr>
          <w:rFonts w:eastAsia="Times New Roman" w:cs="Times New Roman"/>
        </w:rPr>
      </w:pPr>
      <w:r w:rsidRPr="007D62EB">
        <w:rPr>
          <w:rFonts w:eastAsia="Times New Roman" w:cs="Times New Roman"/>
          <w:b/>
          <w:u w:val="single"/>
        </w:rPr>
        <w:t>Cell Phones and Other Mobil Devices</w:t>
      </w:r>
      <w:r>
        <w:rPr>
          <w:rFonts w:eastAsia="Times New Roman" w:cs="Times New Roman"/>
          <w:b/>
          <w:u w:val="single"/>
        </w:rPr>
        <w:t xml:space="preserve"> </w:t>
      </w:r>
      <w:bookmarkStart w:id="2" w:name="A1"/>
      <w:bookmarkStart w:id="3" w:name="A2"/>
      <w:bookmarkStart w:id="4" w:name="A3"/>
      <w:bookmarkStart w:id="5" w:name="A4"/>
      <w:bookmarkStart w:id="6" w:name="A5"/>
      <w:bookmarkStart w:id="7" w:name="B"/>
      <w:bookmarkStart w:id="8" w:name="B1"/>
      <w:bookmarkStart w:id="9" w:name="B2"/>
      <w:bookmarkStart w:id="10" w:name="B3"/>
      <w:bookmarkStart w:id="11" w:name="B4"/>
      <w:bookmarkStart w:id="12" w:name="C"/>
      <w:bookmarkStart w:id="13" w:name="C1"/>
      <w:bookmarkStart w:id="14" w:name="C1a"/>
      <w:bookmarkStart w:id="15" w:name="C1b"/>
      <w:bookmarkStart w:id="16" w:name="C2"/>
      <w:bookmarkStart w:id="17" w:name="C3"/>
      <w:bookmarkStart w:id="18" w:name="D"/>
      <w:bookmarkStart w:id="19" w:name="D1"/>
      <w:bookmarkStart w:id="20" w:name="D2"/>
      <w:bookmarkStart w:id="21" w:name="D5"/>
      <w:bookmarkStart w:id="22" w:name="E"/>
      <w:bookmarkStart w:id="23" w:name="E1"/>
      <w:bookmarkStart w:id="24" w:name="E2"/>
      <w:bookmarkStart w:id="25" w:name="E3"/>
      <w:bookmarkStart w:id="26" w:name="E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eastAsia="Times New Roman" w:cs="Times New Roman"/>
          <w:b/>
          <w:u w:val="single"/>
        </w:rPr>
        <w:t xml:space="preserve"> </w:t>
      </w:r>
      <w:r>
        <w:rPr>
          <w:rFonts w:eastAsia="Times New Roman" w:cs="Times New Roman"/>
        </w:rPr>
        <w:t>See Cell Phone Policy</w:t>
      </w:r>
    </w:p>
    <w:p w:rsidR="005D30B8" w:rsidRDefault="005D30B8"/>
    <w:sectPr w:rsidR="005D30B8" w:rsidSect="00C37F86">
      <w:footerReference w:type="default" r:id="rId1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548071"/>
      <w:docPartObj>
        <w:docPartGallery w:val="Page Numbers (Bottom of Page)"/>
        <w:docPartUnique/>
      </w:docPartObj>
    </w:sdtPr>
    <w:sdtEndPr>
      <w:rPr>
        <w:noProof/>
      </w:rPr>
    </w:sdtEndPr>
    <w:sdtContent>
      <w:p w:rsidR="00F81C10" w:rsidRDefault="005B2E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70D5C" w:rsidRDefault="005B2E2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497"/>
    <w:multiLevelType w:val="hybridMultilevel"/>
    <w:tmpl w:val="811C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329B8"/>
    <w:multiLevelType w:val="hybridMultilevel"/>
    <w:tmpl w:val="7BF84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3108D"/>
    <w:multiLevelType w:val="hybridMultilevel"/>
    <w:tmpl w:val="4DCE3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86D47"/>
    <w:multiLevelType w:val="hybridMultilevel"/>
    <w:tmpl w:val="EAAE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D0B38"/>
    <w:multiLevelType w:val="hybridMultilevel"/>
    <w:tmpl w:val="3D72B78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70"/>
    <w:rsid w:val="005B2E21"/>
    <w:rsid w:val="005D30B8"/>
    <w:rsid w:val="0079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332F9-0281-4F33-8255-9E55D914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770"/>
    <w:pPr>
      <w:ind w:left="720"/>
      <w:contextualSpacing/>
    </w:pPr>
  </w:style>
  <w:style w:type="character" w:styleId="Hyperlink">
    <w:name w:val="Hyperlink"/>
    <w:basedOn w:val="DefaultParagraphFont"/>
    <w:uiPriority w:val="99"/>
    <w:unhideWhenUsed/>
    <w:rsid w:val="00796770"/>
    <w:rPr>
      <w:color w:val="0563C1" w:themeColor="hyperlink"/>
      <w:u w:val="single"/>
    </w:rPr>
  </w:style>
  <w:style w:type="paragraph" w:styleId="Footer">
    <w:name w:val="footer"/>
    <w:basedOn w:val="Normal"/>
    <w:link w:val="FooterChar"/>
    <w:uiPriority w:val="99"/>
    <w:unhideWhenUsed/>
    <w:rsid w:val="00796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tley.edu/files/financial-operations/forms/Petty%20Cash%20Slip.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ntley.edu/offices/purchasing/purchasing-card-manu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tley.edu/offices/purchasing/purchasing-policy" TargetMode="External"/><Relationship Id="rId11" Type="http://schemas.openxmlformats.org/officeDocument/2006/relationships/hyperlink" Target="http://www.bentley.edu/offices/purchasing/bentley-travel-policy" TargetMode="External"/><Relationship Id="rId5" Type="http://schemas.openxmlformats.org/officeDocument/2006/relationships/hyperlink" Target="http://www.bentley.edu/offices/purchasing/bentley-travel-policy" TargetMode="External"/><Relationship Id="rId10" Type="http://schemas.openxmlformats.org/officeDocument/2006/relationships/hyperlink" Target="http://www.bentley.edu/offices/purchasing/purchasing-policy" TargetMode="External"/><Relationship Id="rId4" Type="http://schemas.openxmlformats.org/officeDocument/2006/relationships/webSettings" Target="webSettings.xml"/><Relationship Id="rId9" Type="http://schemas.openxmlformats.org/officeDocument/2006/relationships/hyperlink" Target="https://www.bentley.edu/files/financial-operations/forms/Check%20Request.x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17290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Nancy</dc:creator>
  <cp:keywords/>
  <dc:description/>
  <cp:lastModifiedBy>Antunes, Nancy</cp:lastModifiedBy>
  <cp:revision>2</cp:revision>
  <dcterms:created xsi:type="dcterms:W3CDTF">2016-12-09T12:15:00Z</dcterms:created>
  <dcterms:modified xsi:type="dcterms:W3CDTF">2016-12-09T12:15:00Z</dcterms:modified>
</cp:coreProperties>
</file>