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B33A" w14:textId="77777777" w:rsidR="007F1DF2" w:rsidRPr="007F1DF2" w:rsidRDefault="007F1DF2" w:rsidP="007F1DF2">
      <w:pPr>
        <w:jc w:val="center"/>
        <w:rPr>
          <w:rFonts w:ascii="Times" w:hAnsi="Times"/>
          <w:b/>
          <w:bCs/>
          <w:sz w:val="28"/>
          <w:szCs w:val="28"/>
        </w:rPr>
      </w:pPr>
      <w:proofErr w:type="spellStart"/>
      <w:r w:rsidRPr="007F1DF2">
        <w:rPr>
          <w:rFonts w:ascii="Times" w:eastAsia="Calibri" w:hAnsi="Times"/>
          <w:b/>
          <w:bCs/>
          <w:sz w:val="28"/>
          <w:szCs w:val="28"/>
        </w:rPr>
        <w:t>Miruna</w:t>
      </w:r>
      <w:proofErr w:type="spellEnd"/>
      <w:r w:rsidRPr="007F1DF2">
        <w:rPr>
          <w:rFonts w:ascii="Times" w:eastAsia="Calibri" w:hAnsi="Times"/>
          <w:b/>
          <w:bCs/>
          <w:sz w:val="28"/>
          <w:szCs w:val="28"/>
        </w:rPr>
        <w:t xml:space="preserve"> Constantin</w:t>
      </w:r>
    </w:p>
    <w:p w14:paraId="6B1FAD8E" w14:textId="77777777" w:rsidR="007F1DF2" w:rsidRPr="007F1DF2" w:rsidRDefault="007F1DF2" w:rsidP="007F1DF2">
      <w:pPr>
        <w:jc w:val="center"/>
        <w:rPr>
          <w:rFonts w:ascii="Times" w:hAnsi="Times"/>
          <w:sz w:val="28"/>
          <w:szCs w:val="28"/>
        </w:rPr>
      </w:pPr>
      <w:r w:rsidRPr="007F1DF2">
        <w:rPr>
          <w:rFonts w:ascii="Times" w:hAnsi="Times"/>
          <w:sz w:val="28"/>
          <w:szCs w:val="28"/>
        </w:rPr>
        <w:t>Valente Center Scholar</w:t>
      </w:r>
    </w:p>
    <w:p w14:paraId="39521999" w14:textId="77777777" w:rsidR="007F1DF2" w:rsidRPr="007F1DF2" w:rsidRDefault="007F1DF2" w:rsidP="007F1DF2">
      <w:pPr>
        <w:jc w:val="center"/>
        <w:rPr>
          <w:rFonts w:ascii="Times" w:hAnsi="Times"/>
          <w:b/>
          <w:i/>
          <w:sz w:val="28"/>
          <w:szCs w:val="28"/>
        </w:rPr>
      </w:pPr>
    </w:p>
    <w:p w14:paraId="1DACC38C" w14:textId="77777777" w:rsidR="007F1DF2" w:rsidRPr="007F1DF2" w:rsidRDefault="007F1DF2" w:rsidP="007F1DF2">
      <w:pPr>
        <w:jc w:val="center"/>
        <w:rPr>
          <w:rFonts w:ascii="Times" w:hAnsi="Times"/>
          <w:b/>
          <w:i/>
          <w:sz w:val="28"/>
          <w:szCs w:val="28"/>
        </w:rPr>
      </w:pPr>
      <w:r w:rsidRPr="007F1DF2">
        <w:rPr>
          <w:rFonts w:ascii="Times" w:eastAsia="Calibri" w:hAnsi="Times"/>
          <w:b/>
          <w:i/>
          <w:sz w:val="28"/>
          <w:szCs w:val="28"/>
        </w:rPr>
        <w:t>Uncovering the Admission Process: An Algorithm for International Students</w:t>
      </w:r>
    </w:p>
    <w:p w14:paraId="07D697D9" w14:textId="77777777" w:rsidR="007F1DF2" w:rsidRPr="007F1DF2" w:rsidRDefault="007F1DF2" w:rsidP="007F1DF2">
      <w:pPr>
        <w:jc w:val="center"/>
        <w:rPr>
          <w:rFonts w:ascii="Times" w:hAnsi="Times"/>
          <w:sz w:val="28"/>
          <w:szCs w:val="28"/>
        </w:rPr>
      </w:pPr>
      <w:r w:rsidRPr="007F1DF2">
        <w:rPr>
          <w:rFonts w:ascii="Times" w:hAnsi="Times"/>
          <w:sz w:val="28"/>
          <w:szCs w:val="28"/>
        </w:rPr>
        <w:t xml:space="preserve">Faculty Advisor: Samir </w:t>
      </w:r>
      <w:proofErr w:type="spellStart"/>
      <w:r w:rsidRPr="007F1DF2">
        <w:rPr>
          <w:rFonts w:ascii="Times" w:hAnsi="Times"/>
          <w:sz w:val="28"/>
          <w:szCs w:val="28"/>
        </w:rPr>
        <w:t>Dayal</w:t>
      </w:r>
      <w:proofErr w:type="spellEnd"/>
    </w:p>
    <w:p w14:paraId="4E8C05F8" w14:textId="77777777" w:rsidR="007F1DF2" w:rsidRPr="007F1DF2" w:rsidRDefault="007F1DF2" w:rsidP="007F1DF2">
      <w:pPr>
        <w:rPr>
          <w:rFonts w:ascii="Times" w:hAnsi="Times"/>
          <w:sz w:val="28"/>
          <w:szCs w:val="28"/>
        </w:rPr>
      </w:pPr>
      <w:r w:rsidRPr="007F1DF2">
        <w:rPr>
          <w:rFonts w:ascii="Times" w:hAnsi="Times"/>
          <w:sz w:val="28"/>
          <w:szCs w:val="28"/>
        </w:rPr>
        <w:tab/>
      </w:r>
    </w:p>
    <w:p w14:paraId="6CCDE663" w14:textId="77777777" w:rsidR="007F1DF2" w:rsidRPr="007F1DF2" w:rsidRDefault="007F1DF2" w:rsidP="007F1DF2">
      <w:pPr>
        <w:rPr>
          <w:rFonts w:ascii="Times" w:hAnsi="Times"/>
          <w:sz w:val="28"/>
          <w:szCs w:val="28"/>
        </w:rPr>
      </w:pPr>
    </w:p>
    <w:p w14:paraId="320C685D" w14:textId="77777777" w:rsidR="007F1DF2" w:rsidRPr="007F1DF2" w:rsidRDefault="007F1DF2" w:rsidP="007F1DF2">
      <w:pPr>
        <w:rPr>
          <w:rFonts w:ascii="Times" w:hAnsi="Times"/>
          <w:color w:val="000000"/>
          <w:sz w:val="28"/>
          <w:szCs w:val="28"/>
          <w:shd w:val="clear" w:color="auto" w:fill="FFFFFF"/>
        </w:rPr>
      </w:pPr>
      <w:r w:rsidRPr="007F1DF2">
        <w:rPr>
          <w:rFonts w:ascii="Times" w:hAnsi="Times"/>
          <w:color w:val="000000"/>
          <w:sz w:val="28"/>
          <w:szCs w:val="28"/>
          <w:shd w:val="clear" w:color="auto" w:fill="FFFFFF"/>
        </w:rPr>
        <w:t>Choosing the perfect university is a difficult decision for any high-school student, but especially international students that lack the resources to be accepted by American colleges or universities. Although there are programs, platforms, and algorithms that offer American students access to a personalized list of colleges that are fit for them based on their interests, most non-resident aliens are usually confronted with misleading data. It cannot take into consideration what colleges look at when accepting an international student such as their financial needs, their ranking in an Academic Olympiad</w:t>
      </w:r>
      <w:r w:rsidRPr="007F1DF2">
        <w:rPr>
          <w:rFonts w:ascii="Times" w:hAnsi="Times"/>
          <w:color w:val="000000"/>
          <w:sz w:val="28"/>
          <w:szCs w:val="28"/>
          <w:shd w:val="clear" w:color="auto" w:fill="FFFFFF"/>
          <w:vertAlign w:val="superscript"/>
        </w:rPr>
        <w:t>1</w:t>
      </w:r>
      <w:r w:rsidRPr="007F1DF2">
        <w:rPr>
          <w:rFonts w:ascii="Times" w:hAnsi="Times"/>
          <w:color w:val="000000"/>
          <w:sz w:val="28"/>
          <w:szCs w:val="28"/>
          <w:shd w:val="clear" w:color="auto" w:fill="FFFFFF"/>
        </w:rPr>
        <w:t>, and their English Exam Scores</w:t>
      </w:r>
      <w:r w:rsidRPr="007F1DF2">
        <w:rPr>
          <w:rFonts w:ascii="Times" w:hAnsi="Times"/>
          <w:color w:val="000000"/>
          <w:sz w:val="28"/>
          <w:szCs w:val="28"/>
          <w:shd w:val="clear" w:color="auto" w:fill="FFFFFF"/>
          <w:vertAlign w:val="superscript"/>
        </w:rPr>
        <w:t>2</w:t>
      </w:r>
      <w:r w:rsidRPr="007F1DF2">
        <w:rPr>
          <w:rFonts w:ascii="Times" w:hAnsi="Times"/>
          <w:color w:val="000000"/>
          <w:sz w:val="28"/>
          <w:szCs w:val="28"/>
          <w:shd w:val="clear" w:color="auto" w:fill="FFFFFF"/>
        </w:rPr>
        <w:t xml:space="preserve"> (TEOFL, IELTS, Duolingo).  the fact that most public schools outside of the United States work with and unweighted GPA. My research aims at providing an algorithm to find colleges and universities that are a calculated match for prospective students residing outside the United States and are not in the possession of a green card that also undergo a public education system based on financial need, rankings, and quantitative data. As many schools have been test (SAT/ACT) optional since the pandemic, my research will use a reduced weight of the standardized scores to reflect a general de-emphasis on test scores in the college admissions process.</w:t>
      </w:r>
      <w:r w:rsidRPr="007F1DF2">
        <w:rPr>
          <w:color w:val="000000"/>
          <w:sz w:val="28"/>
          <w:szCs w:val="28"/>
          <w:shd w:val="clear" w:color="auto" w:fill="FFFFFF"/>
        </w:rPr>
        <w:t> </w:t>
      </w:r>
      <w:r w:rsidRPr="007F1DF2">
        <w:rPr>
          <w:rFonts w:ascii="Times" w:hAnsi="Times"/>
          <w:color w:val="000000"/>
          <w:sz w:val="28"/>
          <w:szCs w:val="28"/>
          <w:shd w:val="clear" w:color="auto" w:fill="FFFFFF"/>
        </w:rPr>
        <w:t>Furthermore, this research targets a limited number of universities.  </w:t>
      </w:r>
    </w:p>
    <w:p w14:paraId="1085D0F9" w14:textId="77777777" w:rsidR="00191C09" w:rsidRDefault="00191C09"/>
    <w:sectPr w:rsidR="00191C09" w:rsidSect="00F0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F2"/>
    <w:rsid w:val="00191C09"/>
    <w:rsid w:val="007F1DF2"/>
    <w:rsid w:val="00F0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1D7B8"/>
  <w15:chartTrackingRefBased/>
  <w15:docId w15:val="{67140403-BB88-914A-A40A-57348DEB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Gunasekera, Neelangi</dc:creator>
  <cp:keywords/>
  <dc:description/>
  <cp:lastModifiedBy>Gunasekera, Neelangi</cp:lastModifiedBy>
  <cp:revision>1</cp:revision>
  <dcterms:created xsi:type="dcterms:W3CDTF">2022-04-27T16:30:00Z</dcterms:created>
  <dcterms:modified xsi:type="dcterms:W3CDTF">2022-04-27T16:31:00Z</dcterms:modified>
</cp:coreProperties>
</file>