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797F" w:rsidRPr="009D3E8C" w:rsidRDefault="0025075E" w:rsidP="00B25456">
      <w:pPr>
        <w:jc w:val="center"/>
        <w:rPr>
          <w:b/>
          <w:sz w:val="22"/>
          <w:szCs w:val="22"/>
        </w:rPr>
      </w:pPr>
      <w:r>
        <w:rPr>
          <w:b/>
          <w:sz w:val="22"/>
          <w:szCs w:val="22"/>
        </w:rPr>
        <w:tab/>
      </w:r>
      <w:r>
        <w:rPr>
          <w:b/>
          <w:sz w:val="22"/>
          <w:szCs w:val="22"/>
        </w:rPr>
        <w:tab/>
      </w:r>
      <w:bookmarkStart w:id="0" w:name="_GoBack"/>
      <w:bookmarkEnd w:id="0"/>
      <w:r w:rsidR="0005797F" w:rsidRPr="009D3E8C">
        <w:rPr>
          <w:b/>
          <w:sz w:val="22"/>
          <w:szCs w:val="22"/>
        </w:rPr>
        <w:t>PST 1710</w:t>
      </w:r>
    </w:p>
    <w:p w:rsidR="00B25456" w:rsidRPr="009D3E8C" w:rsidRDefault="00C25E97" w:rsidP="00B25456">
      <w:pPr>
        <w:jc w:val="center"/>
        <w:rPr>
          <w:b/>
          <w:sz w:val="22"/>
          <w:szCs w:val="22"/>
        </w:rPr>
      </w:pPr>
      <w:r w:rsidRPr="009D3E8C">
        <w:rPr>
          <w:b/>
          <w:sz w:val="22"/>
          <w:szCs w:val="22"/>
        </w:rPr>
        <w:t>Behavioral</w:t>
      </w:r>
      <w:r w:rsidR="00A9657A" w:rsidRPr="009D3E8C">
        <w:rPr>
          <w:b/>
          <w:sz w:val="22"/>
          <w:szCs w:val="22"/>
        </w:rPr>
        <w:t xml:space="preserve"> </w:t>
      </w:r>
      <w:r w:rsidR="0071587B">
        <w:rPr>
          <w:b/>
          <w:sz w:val="22"/>
          <w:szCs w:val="22"/>
        </w:rPr>
        <w:t xml:space="preserve">and Experimental </w:t>
      </w:r>
      <w:r w:rsidR="00F6210E" w:rsidRPr="009D3E8C">
        <w:rPr>
          <w:b/>
          <w:sz w:val="22"/>
          <w:szCs w:val="22"/>
        </w:rPr>
        <w:t>Economics</w:t>
      </w:r>
    </w:p>
    <w:p w:rsidR="00F73F54" w:rsidRPr="009D3E8C" w:rsidRDefault="00F73F54" w:rsidP="00F73F54">
      <w:pPr>
        <w:jc w:val="center"/>
        <w:rPr>
          <w:b/>
          <w:sz w:val="22"/>
          <w:szCs w:val="22"/>
        </w:rPr>
      </w:pPr>
      <w:r w:rsidRPr="009D3E8C">
        <w:rPr>
          <w:b/>
          <w:sz w:val="22"/>
          <w:szCs w:val="22"/>
        </w:rPr>
        <w:t xml:space="preserve">Bentley </w:t>
      </w:r>
      <w:r w:rsidR="0076409E" w:rsidRPr="009D3E8C">
        <w:rPr>
          <w:b/>
          <w:sz w:val="22"/>
          <w:szCs w:val="22"/>
        </w:rPr>
        <w:t>University</w:t>
      </w:r>
    </w:p>
    <w:p w:rsidR="00C92F6E" w:rsidRPr="009D3E8C" w:rsidRDefault="00B036CC" w:rsidP="00F73F54">
      <w:pPr>
        <w:jc w:val="center"/>
        <w:rPr>
          <w:b/>
          <w:sz w:val="22"/>
          <w:szCs w:val="22"/>
        </w:rPr>
      </w:pPr>
      <w:r w:rsidRPr="009D3E8C">
        <w:rPr>
          <w:b/>
          <w:sz w:val="22"/>
          <w:szCs w:val="22"/>
        </w:rPr>
        <w:t>Spring 2017</w:t>
      </w:r>
    </w:p>
    <w:p w:rsidR="00F73F54" w:rsidRPr="009D3E8C" w:rsidRDefault="00F73F54" w:rsidP="00F73F54">
      <w:pPr>
        <w:rPr>
          <w:sz w:val="22"/>
          <w:szCs w:val="22"/>
        </w:rPr>
      </w:pPr>
    </w:p>
    <w:p w:rsidR="00F73F54" w:rsidRPr="009D3E8C" w:rsidRDefault="00F73F54" w:rsidP="00F73F54">
      <w:pPr>
        <w:rPr>
          <w:sz w:val="22"/>
          <w:szCs w:val="22"/>
        </w:rPr>
      </w:pPr>
      <w:r w:rsidRPr="009D3E8C">
        <w:rPr>
          <w:b/>
          <w:sz w:val="22"/>
          <w:szCs w:val="22"/>
        </w:rPr>
        <w:t>Professor</w:t>
      </w:r>
      <w:r w:rsidRPr="009D3E8C">
        <w:rPr>
          <w:sz w:val="22"/>
          <w:szCs w:val="22"/>
        </w:rPr>
        <w:t>:</w:t>
      </w:r>
      <w:r w:rsidRPr="009D3E8C">
        <w:rPr>
          <w:sz w:val="22"/>
          <w:szCs w:val="22"/>
        </w:rPr>
        <w:tab/>
      </w:r>
      <w:r w:rsidRPr="009D3E8C">
        <w:rPr>
          <w:sz w:val="22"/>
          <w:szCs w:val="22"/>
        </w:rPr>
        <w:tab/>
        <w:t>Jeff Livingston</w:t>
      </w:r>
    </w:p>
    <w:p w:rsidR="00F73F54" w:rsidRPr="009D3E8C" w:rsidRDefault="00F73F54" w:rsidP="00F73F54">
      <w:pPr>
        <w:rPr>
          <w:sz w:val="22"/>
          <w:szCs w:val="22"/>
        </w:rPr>
      </w:pPr>
      <w:r w:rsidRPr="009D3E8C">
        <w:rPr>
          <w:b/>
          <w:sz w:val="22"/>
          <w:szCs w:val="22"/>
        </w:rPr>
        <w:t>Office</w:t>
      </w:r>
      <w:r w:rsidR="00A9657A" w:rsidRPr="009D3E8C">
        <w:rPr>
          <w:sz w:val="22"/>
          <w:szCs w:val="22"/>
        </w:rPr>
        <w:t>:</w:t>
      </w:r>
      <w:r w:rsidR="00A9657A" w:rsidRPr="009D3E8C">
        <w:rPr>
          <w:sz w:val="22"/>
          <w:szCs w:val="22"/>
        </w:rPr>
        <w:tab/>
      </w:r>
      <w:r w:rsidR="00A9657A" w:rsidRPr="009D3E8C">
        <w:rPr>
          <w:sz w:val="22"/>
          <w:szCs w:val="22"/>
        </w:rPr>
        <w:tab/>
      </w:r>
      <w:r w:rsidR="00A9657A" w:rsidRPr="009D3E8C">
        <w:rPr>
          <w:sz w:val="22"/>
          <w:szCs w:val="22"/>
        </w:rPr>
        <w:tab/>
        <w:t>AAC 171</w:t>
      </w:r>
    </w:p>
    <w:p w:rsidR="00F73F54" w:rsidRPr="009D3E8C" w:rsidRDefault="00F73F54" w:rsidP="00F73F54">
      <w:pPr>
        <w:rPr>
          <w:sz w:val="22"/>
          <w:szCs w:val="22"/>
        </w:rPr>
      </w:pPr>
      <w:r w:rsidRPr="009D3E8C">
        <w:rPr>
          <w:b/>
          <w:sz w:val="22"/>
          <w:szCs w:val="22"/>
        </w:rPr>
        <w:t>Office</w:t>
      </w:r>
      <w:r w:rsidRPr="009D3E8C">
        <w:rPr>
          <w:sz w:val="22"/>
          <w:szCs w:val="22"/>
        </w:rPr>
        <w:t xml:space="preserve"> </w:t>
      </w:r>
      <w:r w:rsidRPr="009D3E8C">
        <w:rPr>
          <w:b/>
          <w:sz w:val="22"/>
          <w:szCs w:val="22"/>
        </w:rPr>
        <w:t>Hours</w:t>
      </w:r>
      <w:r w:rsidR="002475FF" w:rsidRPr="009D3E8C">
        <w:rPr>
          <w:sz w:val="22"/>
          <w:szCs w:val="22"/>
        </w:rPr>
        <w:t>:</w:t>
      </w:r>
      <w:r w:rsidR="002475FF" w:rsidRPr="009D3E8C">
        <w:rPr>
          <w:sz w:val="22"/>
          <w:szCs w:val="22"/>
        </w:rPr>
        <w:tab/>
      </w:r>
      <w:r w:rsidR="002475FF" w:rsidRPr="009D3E8C">
        <w:rPr>
          <w:sz w:val="22"/>
          <w:szCs w:val="22"/>
        </w:rPr>
        <w:tab/>
      </w:r>
      <w:r w:rsidR="0071587B">
        <w:rPr>
          <w:sz w:val="22"/>
          <w:szCs w:val="22"/>
        </w:rPr>
        <w:t>Tuesday 2:30 – 4</w:t>
      </w:r>
      <w:r w:rsidR="00516640" w:rsidRPr="009D3E8C">
        <w:rPr>
          <w:sz w:val="22"/>
          <w:szCs w:val="22"/>
        </w:rPr>
        <w:t>:30 or by appointment</w:t>
      </w:r>
    </w:p>
    <w:p w:rsidR="00F73F54" w:rsidRPr="009D3E8C" w:rsidRDefault="00F73F54" w:rsidP="00F73F54">
      <w:pPr>
        <w:rPr>
          <w:sz w:val="22"/>
          <w:szCs w:val="22"/>
        </w:rPr>
      </w:pPr>
      <w:r w:rsidRPr="009D3E8C">
        <w:rPr>
          <w:b/>
          <w:sz w:val="22"/>
          <w:szCs w:val="22"/>
        </w:rPr>
        <w:t>Phone</w:t>
      </w:r>
      <w:r w:rsidRPr="009D3E8C">
        <w:rPr>
          <w:sz w:val="22"/>
          <w:szCs w:val="22"/>
        </w:rPr>
        <w:t>:</w:t>
      </w:r>
      <w:r w:rsidRPr="009D3E8C">
        <w:rPr>
          <w:sz w:val="22"/>
          <w:szCs w:val="22"/>
        </w:rPr>
        <w:tab/>
      </w:r>
      <w:r w:rsidRPr="009D3E8C">
        <w:rPr>
          <w:sz w:val="22"/>
          <w:szCs w:val="22"/>
        </w:rPr>
        <w:tab/>
      </w:r>
      <w:r w:rsidRPr="009D3E8C">
        <w:rPr>
          <w:sz w:val="22"/>
          <w:szCs w:val="22"/>
        </w:rPr>
        <w:tab/>
        <w:t>(781) 891-2538</w:t>
      </w:r>
    </w:p>
    <w:p w:rsidR="00F73F54" w:rsidRPr="009D3E8C" w:rsidRDefault="00F73F54" w:rsidP="00F73F54">
      <w:pPr>
        <w:rPr>
          <w:sz w:val="22"/>
          <w:szCs w:val="22"/>
        </w:rPr>
      </w:pPr>
      <w:r w:rsidRPr="009D3E8C">
        <w:rPr>
          <w:sz w:val="22"/>
          <w:szCs w:val="22"/>
        </w:rPr>
        <w:tab/>
      </w:r>
      <w:r w:rsidRPr="009D3E8C">
        <w:rPr>
          <w:sz w:val="22"/>
          <w:szCs w:val="22"/>
        </w:rPr>
        <w:tab/>
      </w:r>
      <w:r w:rsidRPr="009D3E8C">
        <w:rPr>
          <w:sz w:val="22"/>
          <w:szCs w:val="22"/>
        </w:rPr>
        <w:tab/>
      </w:r>
    </w:p>
    <w:p w:rsidR="00F73F54" w:rsidRPr="009D3E8C" w:rsidRDefault="00F73F54" w:rsidP="00F73F54">
      <w:pPr>
        <w:rPr>
          <w:sz w:val="22"/>
          <w:szCs w:val="22"/>
        </w:rPr>
      </w:pPr>
      <w:r w:rsidRPr="009D3E8C">
        <w:rPr>
          <w:b/>
          <w:sz w:val="22"/>
          <w:szCs w:val="22"/>
        </w:rPr>
        <w:t>Email</w:t>
      </w:r>
      <w:r w:rsidRPr="009D3E8C">
        <w:rPr>
          <w:sz w:val="22"/>
          <w:szCs w:val="22"/>
        </w:rPr>
        <w:t>:</w:t>
      </w:r>
      <w:r w:rsidRPr="009D3E8C">
        <w:rPr>
          <w:sz w:val="22"/>
          <w:szCs w:val="22"/>
        </w:rPr>
        <w:tab/>
      </w:r>
      <w:r w:rsidRPr="009D3E8C">
        <w:rPr>
          <w:sz w:val="22"/>
          <w:szCs w:val="22"/>
        </w:rPr>
        <w:tab/>
      </w:r>
      <w:r w:rsidRPr="009D3E8C">
        <w:rPr>
          <w:sz w:val="22"/>
          <w:szCs w:val="22"/>
        </w:rPr>
        <w:tab/>
        <w:t>jlivingston@bentley.edu</w:t>
      </w:r>
    </w:p>
    <w:p w:rsidR="00F73F54" w:rsidRPr="009D3E8C" w:rsidRDefault="00F73F54" w:rsidP="00F73F54">
      <w:pPr>
        <w:rPr>
          <w:sz w:val="22"/>
          <w:szCs w:val="22"/>
        </w:rPr>
      </w:pPr>
      <w:r w:rsidRPr="009D3E8C">
        <w:rPr>
          <w:b/>
          <w:sz w:val="22"/>
          <w:szCs w:val="22"/>
        </w:rPr>
        <w:t>Course web page</w:t>
      </w:r>
      <w:r w:rsidRPr="009D3E8C">
        <w:rPr>
          <w:sz w:val="22"/>
          <w:szCs w:val="22"/>
        </w:rPr>
        <w:t>:</w:t>
      </w:r>
      <w:r w:rsidRPr="009D3E8C">
        <w:rPr>
          <w:sz w:val="22"/>
          <w:szCs w:val="22"/>
        </w:rPr>
        <w:tab/>
        <w:t>on blackboard</w:t>
      </w:r>
    </w:p>
    <w:p w:rsidR="00F73F54" w:rsidRPr="009D3E8C" w:rsidRDefault="00F73F54" w:rsidP="00F73F54">
      <w:pPr>
        <w:rPr>
          <w:sz w:val="22"/>
          <w:szCs w:val="22"/>
        </w:rPr>
      </w:pPr>
    </w:p>
    <w:p w:rsidR="00F73F54" w:rsidRPr="009D3E8C" w:rsidRDefault="00877CD6" w:rsidP="00F73F54">
      <w:pPr>
        <w:ind w:left="2160" w:hanging="2160"/>
        <w:rPr>
          <w:sz w:val="22"/>
          <w:szCs w:val="22"/>
        </w:rPr>
      </w:pPr>
      <w:r w:rsidRPr="009D3E8C">
        <w:rPr>
          <w:b/>
          <w:sz w:val="22"/>
          <w:szCs w:val="22"/>
        </w:rPr>
        <w:t>T</w:t>
      </w:r>
      <w:r w:rsidR="00F73F54" w:rsidRPr="009D3E8C">
        <w:rPr>
          <w:b/>
          <w:sz w:val="22"/>
          <w:szCs w:val="22"/>
        </w:rPr>
        <w:t>ext</w:t>
      </w:r>
      <w:r w:rsidR="00F73F54" w:rsidRPr="009D3E8C">
        <w:rPr>
          <w:sz w:val="22"/>
          <w:szCs w:val="22"/>
        </w:rPr>
        <w:t>:</w:t>
      </w:r>
      <w:r w:rsidR="00F73F54" w:rsidRPr="009D3E8C">
        <w:rPr>
          <w:sz w:val="22"/>
          <w:szCs w:val="22"/>
        </w:rPr>
        <w:tab/>
      </w:r>
      <w:r w:rsidR="00F6210E" w:rsidRPr="009D3E8C">
        <w:rPr>
          <w:sz w:val="22"/>
          <w:szCs w:val="22"/>
        </w:rPr>
        <w:t>No textbook. Readings consist of journal articles which are available online through the Bentley network.</w:t>
      </w:r>
      <w:r w:rsidR="004B1426" w:rsidRPr="009D3E8C">
        <w:rPr>
          <w:sz w:val="22"/>
          <w:szCs w:val="22"/>
        </w:rPr>
        <w:t xml:space="preserve">  </w:t>
      </w:r>
      <w:r w:rsidR="0005797F" w:rsidRPr="009D3E8C">
        <w:rPr>
          <w:sz w:val="22"/>
          <w:szCs w:val="22"/>
        </w:rPr>
        <w:t>Three</w:t>
      </w:r>
      <w:r w:rsidR="009039A7" w:rsidRPr="009D3E8C">
        <w:rPr>
          <w:sz w:val="22"/>
          <w:szCs w:val="22"/>
        </w:rPr>
        <w:t xml:space="preserve"> recommended texts, however are:</w:t>
      </w:r>
    </w:p>
    <w:p w:rsidR="009039A7" w:rsidRPr="009D3E8C" w:rsidRDefault="009039A7" w:rsidP="00F73F54">
      <w:pPr>
        <w:ind w:left="2160" w:hanging="2160"/>
        <w:rPr>
          <w:sz w:val="22"/>
          <w:szCs w:val="22"/>
        </w:rPr>
      </w:pPr>
    </w:p>
    <w:p w:rsidR="009039A7" w:rsidRPr="009D3E8C" w:rsidRDefault="002B3CCA" w:rsidP="002B3CCA">
      <w:pPr>
        <w:rPr>
          <w:sz w:val="22"/>
          <w:szCs w:val="22"/>
        </w:rPr>
      </w:pPr>
      <w:r w:rsidRPr="009D3E8C">
        <w:rPr>
          <w:sz w:val="22"/>
          <w:szCs w:val="22"/>
        </w:rPr>
        <w:t xml:space="preserve">Douglas D. Davis and Charles A. Holt, </w:t>
      </w:r>
      <w:r w:rsidRPr="009D3E8C">
        <w:rPr>
          <w:i/>
          <w:sz w:val="22"/>
          <w:szCs w:val="22"/>
        </w:rPr>
        <w:t>Experimental Economics</w:t>
      </w:r>
      <w:r w:rsidRPr="009D3E8C">
        <w:rPr>
          <w:sz w:val="22"/>
          <w:szCs w:val="22"/>
        </w:rPr>
        <w:t xml:space="preserve"> (</w:t>
      </w:r>
      <w:r w:rsidRPr="009D3E8C">
        <w:rPr>
          <w:b/>
          <w:sz w:val="22"/>
          <w:szCs w:val="22"/>
        </w:rPr>
        <w:t>DH</w:t>
      </w:r>
      <w:r w:rsidRPr="009D3E8C">
        <w:rPr>
          <w:sz w:val="22"/>
          <w:szCs w:val="22"/>
        </w:rPr>
        <w:t>)</w:t>
      </w:r>
    </w:p>
    <w:p w:rsidR="002B3CCA" w:rsidRPr="009D3E8C" w:rsidRDefault="002B3CCA" w:rsidP="002B3CCA">
      <w:pPr>
        <w:rPr>
          <w:sz w:val="22"/>
          <w:szCs w:val="22"/>
        </w:rPr>
      </w:pPr>
      <w:r w:rsidRPr="009D3E8C">
        <w:rPr>
          <w:sz w:val="22"/>
          <w:szCs w:val="22"/>
        </w:rPr>
        <w:t xml:space="preserve">John H. Kagel and Alvin E. Roth, </w:t>
      </w:r>
      <w:r w:rsidRPr="009D3E8C">
        <w:rPr>
          <w:i/>
          <w:sz w:val="22"/>
          <w:szCs w:val="22"/>
        </w:rPr>
        <w:t>The Handbook of Experimental Economics</w:t>
      </w:r>
      <w:r w:rsidRPr="009D3E8C">
        <w:rPr>
          <w:sz w:val="22"/>
          <w:szCs w:val="22"/>
        </w:rPr>
        <w:t xml:space="preserve"> (</w:t>
      </w:r>
      <w:r w:rsidRPr="009D3E8C">
        <w:rPr>
          <w:b/>
          <w:sz w:val="22"/>
          <w:szCs w:val="22"/>
        </w:rPr>
        <w:t>KR</w:t>
      </w:r>
      <w:r w:rsidRPr="009D3E8C">
        <w:rPr>
          <w:sz w:val="22"/>
          <w:szCs w:val="22"/>
        </w:rPr>
        <w:t>)</w:t>
      </w:r>
    </w:p>
    <w:p w:rsidR="0005797F" w:rsidRPr="009D3E8C" w:rsidRDefault="0005797F" w:rsidP="002B3CCA">
      <w:pPr>
        <w:rPr>
          <w:sz w:val="22"/>
          <w:szCs w:val="22"/>
        </w:rPr>
      </w:pPr>
      <w:r w:rsidRPr="009D3E8C">
        <w:rPr>
          <w:sz w:val="22"/>
          <w:szCs w:val="22"/>
        </w:rPr>
        <w:t xml:space="preserve">Sidney Siegel and N. John Castellan, Jr., </w:t>
      </w:r>
      <w:r w:rsidRPr="009D3E8C">
        <w:rPr>
          <w:i/>
          <w:sz w:val="22"/>
          <w:szCs w:val="22"/>
        </w:rPr>
        <w:t>Nonparametric Statistics for the Behavioral Sciences</w:t>
      </w:r>
    </w:p>
    <w:p w:rsidR="002B3CCA" w:rsidRPr="009D3E8C" w:rsidRDefault="002B3CCA" w:rsidP="00F73F54">
      <w:pPr>
        <w:ind w:left="2160" w:hanging="2160"/>
        <w:rPr>
          <w:sz w:val="22"/>
          <w:szCs w:val="22"/>
        </w:rPr>
      </w:pPr>
    </w:p>
    <w:p w:rsidR="00F73F54" w:rsidRPr="009D3E8C" w:rsidRDefault="00F73F54" w:rsidP="00F73F54">
      <w:pPr>
        <w:ind w:left="2160" w:hanging="2160"/>
        <w:rPr>
          <w:b/>
          <w:sz w:val="22"/>
          <w:szCs w:val="22"/>
        </w:rPr>
      </w:pPr>
    </w:p>
    <w:p w:rsidR="00F73F54" w:rsidRPr="009D3E8C" w:rsidRDefault="00F73F54" w:rsidP="00F73F54">
      <w:pPr>
        <w:ind w:left="2160" w:hanging="2160"/>
        <w:rPr>
          <w:b/>
          <w:sz w:val="22"/>
          <w:szCs w:val="22"/>
        </w:rPr>
      </w:pPr>
      <w:r w:rsidRPr="009D3E8C">
        <w:rPr>
          <w:b/>
          <w:sz w:val="22"/>
          <w:szCs w:val="22"/>
        </w:rPr>
        <w:t>COURSE DESCRIPTION</w:t>
      </w:r>
    </w:p>
    <w:p w:rsidR="00A9657A" w:rsidRPr="009D3E8C" w:rsidRDefault="00A9657A" w:rsidP="00F73F54">
      <w:pPr>
        <w:ind w:left="2160" w:hanging="2160"/>
        <w:rPr>
          <w:b/>
          <w:sz w:val="22"/>
          <w:szCs w:val="22"/>
        </w:rPr>
      </w:pPr>
    </w:p>
    <w:p w:rsidR="00C25E97" w:rsidRPr="009D3E8C" w:rsidRDefault="00C25E97" w:rsidP="00C25E97">
      <w:pPr>
        <w:rPr>
          <w:sz w:val="22"/>
          <w:szCs w:val="22"/>
        </w:rPr>
      </w:pPr>
      <w:r w:rsidRPr="009D3E8C">
        <w:rPr>
          <w:sz w:val="22"/>
          <w:szCs w:val="22"/>
        </w:rPr>
        <w:t xml:space="preserve">This course </w:t>
      </w:r>
      <w:r w:rsidR="00AE7D77" w:rsidRPr="009D3E8C">
        <w:rPr>
          <w:sz w:val="22"/>
          <w:szCs w:val="22"/>
        </w:rPr>
        <w:t xml:space="preserve">provides an introduction to the issues covered and methodologies employed in the field </w:t>
      </w:r>
      <w:r w:rsidRPr="009D3E8C">
        <w:rPr>
          <w:sz w:val="22"/>
          <w:szCs w:val="22"/>
        </w:rPr>
        <w:t xml:space="preserve">of Behavioral Economics. </w:t>
      </w:r>
    </w:p>
    <w:p w:rsidR="00C25E97" w:rsidRPr="009D3E8C" w:rsidRDefault="00C25E97" w:rsidP="00C25E97">
      <w:pPr>
        <w:rPr>
          <w:sz w:val="22"/>
          <w:szCs w:val="22"/>
        </w:rPr>
      </w:pPr>
    </w:p>
    <w:p w:rsidR="00A9657A" w:rsidRPr="009D3E8C" w:rsidRDefault="00C25E97" w:rsidP="00C25E97">
      <w:pPr>
        <w:rPr>
          <w:sz w:val="22"/>
          <w:szCs w:val="22"/>
        </w:rPr>
      </w:pPr>
      <w:r w:rsidRPr="009D3E8C">
        <w:rPr>
          <w:sz w:val="22"/>
          <w:szCs w:val="22"/>
        </w:rPr>
        <w:t xml:space="preserve">Behavioral Economics </w:t>
      </w:r>
      <w:r w:rsidR="007646C2" w:rsidRPr="009D3E8C">
        <w:rPr>
          <w:sz w:val="22"/>
          <w:szCs w:val="22"/>
        </w:rPr>
        <w:t xml:space="preserve">adds insights from Psychology to the economic model of behavior. In so doing, it </w:t>
      </w:r>
      <w:r w:rsidRPr="009D3E8C">
        <w:rPr>
          <w:sz w:val="22"/>
          <w:szCs w:val="22"/>
        </w:rPr>
        <w:t>looks beyond the standard neoclassical model of how people</w:t>
      </w:r>
      <w:r w:rsidR="00AE7D77" w:rsidRPr="009D3E8C">
        <w:rPr>
          <w:sz w:val="22"/>
          <w:szCs w:val="22"/>
        </w:rPr>
        <w:t>, managers</w:t>
      </w:r>
      <w:r w:rsidRPr="009D3E8C">
        <w:rPr>
          <w:sz w:val="22"/>
          <w:szCs w:val="22"/>
        </w:rPr>
        <w:t xml:space="preserve"> and firms make decisions, examining ways in which behavior is not consistent with strict rational self-interested decision-making. This includes “irrational” behavior such as over-valuing losses and failing to </w:t>
      </w:r>
      <w:r w:rsidR="000330E5" w:rsidRPr="009D3E8C">
        <w:rPr>
          <w:sz w:val="22"/>
          <w:szCs w:val="22"/>
        </w:rPr>
        <w:t xml:space="preserve">exert the effort needed to find the exact </w:t>
      </w:r>
      <w:r w:rsidR="003D7439" w:rsidRPr="009D3E8C">
        <w:rPr>
          <w:sz w:val="22"/>
          <w:szCs w:val="22"/>
        </w:rPr>
        <w:t>choice that maximizes personal payoffs.</w:t>
      </w:r>
      <w:r w:rsidR="007646C2" w:rsidRPr="009D3E8C">
        <w:rPr>
          <w:sz w:val="22"/>
          <w:szCs w:val="22"/>
        </w:rPr>
        <w:t xml:space="preserve"> It also includes social preferences, where people care about the payoffs of others and not just themselves out of concerns for fairness or altruism.</w:t>
      </w:r>
      <w:r w:rsidR="00143F7A" w:rsidRPr="009D3E8C">
        <w:rPr>
          <w:sz w:val="22"/>
          <w:szCs w:val="22"/>
        </w:rPr>
        <w:t xml:space="preserve"> Frequently, we will review how standard economic theory predicts people will behave in a given situation, and compare that to how people actually behave.</w:t>
      </w:r>
    </w:p>
    <w:p w:rsidR="00F6210E" w:rsidRPr="009D3E8C" w:rsidRDefault="00F6210E">
      <w:pPr>
        <w:rPr>
          <w:sz w:val="22"/>
          <w:szCs w:val="22"/>
        </w:rPr>
      </w:pPr>
    </w:p>
    <w:p w:rsidR="00AE7D77" w:rsidRPr="009D3E8C" w:rsidRDefault="00C814D8" w:rsidP="00AE7D77">
      <w:pPr>
        <w:rPr>
          <w:sz w:val="22"/>
          <w:szCs w:val="22"/>
        </w:rPr>
      </w:pPr>
      <w:r w:rsidRPr="009D3E8C">
        <w:rPr>
          <w:sz w:val="22"/>
          <w:szCs w:val="22"/>
        </w:rPr>
        <w:t xml:space="preserve">The course </w:t>
      </w:r>
      <w:r w:rsidR="00AE7D77" w:rsidRPr="009D3E8C">
        <w:rPr>
          <w:sz w:val="22"/>
          <w:szCs w:val="22"/>
        </w:rPr>
        <w:t xml:space="preserve">begins with an overview of the primary statistical tools employed in the field. Because it is frequently inappropriate to assume that our data are drawn from a particular type of distribution, </w:t>
      </w:r>
      <w:r w:rsidR="00C12A6D" w:rsidRPr="009D3E8C">
        <w:rPr>
          <w:sz w:val="22"/>
          <w:szCs w:val="22"/>
        </w:rPr>
        <w:t xml:space="preserve">many if not </w:t>
      </w:r>
      <w:r w:rsidR="00AE7D77" w:rsidRPr="009D3E8C">
        <w:rPr>
          <w:sz w:val="22"/>
          <w:szCs w:val="22"/>
        </w:rPr>
        <w:t xml:space="preserve">most of these techniques are nonparametric. </w:t>
      </w:r>
      <w:r w:rsidR="00C12A6D" w:rsidRPr="009D3E8C">
        <w:rPr>
          <w:sz w:val="22"/>
          <w:szCs w:val="22"/>
        </w:rPr>
        <w:t xml:space="preserve">With these methods in our toolbox, we then proceed to </w:t>
      </w:r>
      <w:r w:rsidR="00AD6C73" w:rsidRPr="009D3E8C">
        <w:rPr>
          <w:sz w:val="22"/>
          <w:szCs w:val="22"/>
        </w:rPr>
        <w:t>an overview of the many issues covered in the field, and discuss examples from the literature of how these tools are applied.</w:t>
      </w:r>
    </w:p>
    <w:p w:rsidR="00F6210E" w:rsidRPr="009D3E8C" w:rsidRDefault="00F6210E">
      <w:pPr>
        <w:rPr>
          <w:b/>
          <w:sz w:val="22"/>
          <w:szCs w:val="22"/>
        </w:rPr>
      </w:pPr>
      <w:r w:rsidRPr="009D3E8C">
        <w:rPr>
          <w:b/>
          <w:sz w:val="22"/>
          <w:szCs w:val="22"/>
        </w:rPr>
        <w:br w:type="page"/>
      </w:r>
    </w:p>
    <w:p w:rsidR="0098319B" w:rsidRPr="009D3E8C" w:rsidRDefault="0098319B" w:rsidP="00F73F54">
      <w:pPr>
        <w:pStyle w:val="Heading2"/>
        <w:rPr>
          <w:sz w:val="22"/>
          <w:szCs w:val="22"/>
        </w:rPr>
      </w:pPr>
      <w:r w:rsidRPr="009D3E8C">
        <w:rPr>
          <w:sz w:val="22"/>
          <w:szCs w:val="22"/>
        </w:rPr>
        <w:lastRenderedPageBreak/>
        <w:t>LEARNING OBJECTIVES</w:t>
      </w:r>
    </w:p>
    <w:p w:rsidR="0098319B" w:rsidRPr="009D3E8C" w:rsidRDefault="0098319B" w:rsidP="00F73F54">
      <w:pPr>
        <w:pStyle w:val="Heading2"/>
        <w:rPr>
          <w:sz w:val="22"/>
          <w:szCs w:val="22"/>
        </w:rPr>
      </w:pPr>
    </w:p>
    <w:p w:rsidR="00785B20" w:rsidRPr="009D3E8C" w:rsidRDefault="00860F7E" w:rsidP="00785B20">
      <w:pPr>
        <w:rPr>
          <w:sz w:val="22"/>
          <w:szCs w:val="22"/>
        </w:rPr>
      </w:pPr>
      <w:r w:rsidRPr="009D3E8C">
        <w:rPr>
          <w:sz w:val="22"/>
          <w:szCs w:val="22"/>
        </w:rPr>
        <w:t>By the end of the course, you should:</w:t>
      </w:r>
    </w:p>
    <w:p w:rsidR="00860F7E" w:rsidRPr="009D3E8C" w:rsidRDefault="00860F7E" w:rsidP="00785B20">
      <w:pPr>
        <w:rPr>
          <w:sz w:val="22"/>
          <w:szCs w:val="22"/>
        </w:rPr>
      </w:pPr>
    </w:p>
    <w:p w:rsidR="00860F7E" w:rsidRPr="009D3E8C" w:rsidRDefault="00860F7E" w:rsidP="00860F7E">
      <w:pPr>
        <w:pStyle w:val="ListParagraph"/>
        <w:numPr>
          <w:ilvl w:val="0"/>
          <w:numId w:val="6"/>
        </w:numPr>
        <w:rPr>
          <w:sz w:val="22"/>
          <w:szCs w:val="22"/>
        </w:rPr>
      </w:pPr>
      <w:r w:rsidRPr="009D3E8C">
        <w:rPr>
          <w:sz w:val="22"/>
          <w:szCs w:val="22"/>
        </w:rPr>
        <w:t>Have a firm understanding of how to properly structure an experiment to maximize the statistical power of your tests;</w:t>
      </w:r>
    </w:p>
    <w:p w:rsidR="00860F7E" w:rsidRPr="009D3E8C" w:rsidRDefault="00860F7E" w:rsidP="00860F7E">
      <w:pPr>
        <w:pStyle w:val="ListParagraph"/>
        <w:numPr>
          <w:ilvl w:val="0"/>
          <w:numId w:val="6"/>
        </w:numPr>
        <w:rPr>
          <w:sz w:val="22"/>
          <w:szCs w:val="22"/>
        </w:rPr>
      </w:pPr>
      <w:r w:rsidRPr="009D3E8C">
        <w:rPr>
          <w:sz w:val="22"/>
          <w:szCs w:val="22"/>
        </w:rPr>
        <w:t>Know which statistical tests (both parametric and nonparametric) are appropriate to use given the nature of your experiment, and how to put them into practice;</w:t>
      </w:r>
    </w:p>
    <w:p w:rsidR="00860F7E" w:rsidRPr="009D3E8C" w:rsidRDefault="00860F7E" w:rsidP="00860F7E">
      <w:pPr>
        <w:pStyle w:val="ListParagraph"/>
        <w:numPr>
          <w:ilvl w:val="0"/>
          <w:numId w:val="6"/>
        </w:numPr>
        <w:rPr>
          <w:sz w:val="22"/>
          <w:szCs w:val="22"/>
        </w:rPr>
      </w:pPr>
      <w:r w:rsidRPr="009D3E8C">
        <w:rPr>
          <w:sz w:val="22"/>
          <w:szCs w:val="22"/>
        </w:rPr>
        <w:t>Have an understanding of the basic economic theory used to generate predictions about how people should behave in a strategic interaction;</w:t>
      </w:r>
    </w:p>
    <w:p w:rsidR="00860F7E" w:rsidRPr="009D3E8C" w:rsidRDefault="00860F7E" w:rsidP="00860F7E">
      <w:pPr>
        <w:pStyle w:val="ListParagraph"/>
        <w:numPr>
          <w:ilvl w:val="0"/>
          <w:numId w:val="6"/>
        </w:numPr>
        <w:rPr>
          <w:sz w:val="22"/>
          <w:szCs w:val="22"/>
        </w:rPr>
      </w:pPr>
      <w:r w:rsidRPr="009D3E8C">
        <w:rPr>
          <w:sz w:val="22"/>
          <w:szCs w:val="22"/>
        </w:rPr>
        <w:t>Have a firm grasp of the various types of behaviors that have been found in the literature that are inconsistent with theory; and</w:t>
      </w:r>
    </w:p>
    <w:p w:rsidR="00860F7E" w:rsidRPr="009D3E8C" w:rsidRDefault="00860F7E" w:rsidP="00860F7E">
      <w:pPr>
        <w:pStyle w:val="ListParagraph"/>
        <w:numPr>
          <w:ilvl w:val="0"/>
          <w:numId w:val="6"/>
        </w:numPr>
        <w:rPr>
          <w:sz w:val="22"/>
          <w:szCs w:val="22"/>
        </w:rPr>
      </w:pPr>
      <w:r w:rsidRPr="009D3E8C">
        <w:rPr>
          <w:sz w:val="22"/>
          <w:szCs w:val="22"/>
        </w:rPr>
        <w:t>Demonstrate your understanding of all of these issues by developing a viable research proposal in the domain of behavioral economics.</w:t>
      </w:r>
    </w:p>
    <w:p w:rsidR="00860F7E" w:rsidRPr="009D3E8C" w:rsidRDefault="00860F7E" w:rsidP="00785B20">
      <w:pPr>
        <w:rPr>
          <w:sz w:val="22"/>
          <w:szCs w:val="22"/>
        </w:rPr>
      </w:pPr>
    </w:p>
    <w:p w:rsidR="00F73F54" w:rsidRPr="009D3E8C" w:rsidRDefault="00F73F54" w:rsidP="00F73F54">
      <w:pPr>
        <w:pStyle w:val="Heading2"/>
        <w:rPr>
          <w:sz w:val="22"/>
          <w:szCs w:val="22"/>
        </w:rPr>
      </w:pPr>
      <w:r w:rsidRPr="009D3E8C">
        <w:rPr>
          <w:sz w:val="22"/>
          <w:szCs w:val="22"/>
        </w:rPr>
        <w:t>GRADING</w:t>
      </w:r>
    </w:p>
    <w:p w:rsidR="00F73F54" w:rsidRPr="009D3E8C" w:rsidRDefault="00F73F54" w:rsidP="00F73F54">
      <w:pPr>
        <w:rPr>
          <w:sz w:val="22"/>
          <w:szCs w:val="22"/>
        </w:rPr>
      </w:pPr>
    </w:p>
    <w:p w:rsidR="00F73F54" w:rsidRPr="009D3E8C" w:rsidRDefault="00F73F54" w:rsidP="00F73F54">
      <w:pPr>
        <w:rPr>
          <w:sz w:val="22"/>
          <w:szCs w:val="22"/>
        </w:rPr>
      </w:pPr>
      <w:r w:rsidRPr="009D3E8C">
        <w:rPr>
          <w:sz w:val="22"/>
          <w:szCs w:val="22"/>
        </w:rPr>
        <w:t>Grades will be determined by your performance on the following class requirements:</w:t>
      </w:r>
    </w:p>
    <w:p w:rsidR="00F73F54" w:rsidRPr="009D3E8C" w:rsidRDefault="00F73F54" w:rsidP="00F73F54">
      <w:pPr>
        <w:rPr>
          <w:sz w:val="22"/>
          <w:szCs w:val="22"/>
        </w:rPr>
      </w:pPr>
    </w:p>
    <w:tbl>
      <w:tblPr>
        <w:tblW w:w="7539" w:type="dxa"/>
        <w:tblLook w:val="0000" w:firstRow="0" w:lastRow="0" w:firstColumn="0" w:lastColumn="0" w:noHBand="0" w:noVBand="0"/>
      </w:tblPr>
      <w:tblGrid>
        <w:gridCol w:w="2862"/>
        <w:gridCol w:w="2247"/>
        <w:gridCol w:w="2430"/>
      </w:tblGrid>
      <w:tr w:rsidR="00D677C5" w:rsidRPr="009D3E8C" w:rsidTr="00162797">
        <w:tc>
          <w:tcPr>
            <w:tcW w:w="2862" w:type="dxa"/>
            <w:shd w:val="clear" w:color="auto" w:fill="auto"/>
          </w:tcPr>
          <w:p w:rsidR="00D677C5" w:rsidRPr="009D3E8C" w:rsidRDefault="00D677C5" w:rsidP="00C846F2">
            <w:pPr>
              <w:rPr>
                <w:b/>
                <w:sz w:val="22"/>
                <w:szCs w:val="22"/>
              </w:rPr>
            </w:pPr>
            <w:r w:rsidRPr="009D3E8C">
              <w:rPr>
                <w:b/>
                <w:sz w:val="22"/>
                <w:szCs w:val="22"/>
              </w:rPr>
              <w:t>Item</w:t>
            </w:r>
          </w:p>
        </w:tc>
        <w:tc>
          <w:tcPr>
            <w:tcW w:w="2247" w:type="dxa"/>
            <w:shd w:val="clear" w:color="auto" w:fill="auto"/>
          </w:tcPr>
          <w:p w:rsidR="00D677C5" w:rsidRPr="009D3E8C" w:rsidRDefault="00D677C5" w:rsidP="00C846F2">
            <w:pPr>
              <w:rPr>
                <w:sz w:val="22"/>
                <w:szCs w:val="22"/>
              </w:rPr>
            </w:pPr>
          </w:p>
        </w:tc>
        <w:tc>
          <w:tcPr>
            <w:tcW w:w="2430" w:type="dxa"/>
          </w:tcPr>
          <w:p w:rsidR="00D677C5" w:rsidRPr="009D3E8C" w:rsidRDefault="00D677C5" w:rsidP="002117ED">
            <w:pPr>
              <w:jc w:val="center"/>
              <w:rPr>
                <w:sz w:val="22"/>
                <w:szCs w:val="22"/>
              </w:rPr>
            </w:pPr>
          </w:p>
        </w:tc>
      </w:tr>
      <w:tr w:rsidR="00D677C5" w:rsidRPr="009D3E8C" w:rsidTr="00162797">
        <w:tc>
          <w:tcPr>
            <w:tcW w:w="2862" w:type="dxa"/>
            <w:shd w:val="clear" w:color="auto" w:fill="auto"/>
          </w:tcPr>
          <w:p w:rsidR="00D677C5" w:rsidRPr="009D3E8C" w:rsidRDefault="009F6880" w:rsidP="005A76FF">
            <w:pPr>
              <w:rPr>
                <w:sz w:val="22"/>
                <w:szCs w:val="22"/>
              </w:rPr>
            </w:pPr>
            <w:r w:rsidRPr="009D3E8C">
              <w:rPr>
                <w:sz w:val="22"/>
                <w:szCs w:val="22"/>
              </w:rPr>
              <w:t>Homework Assignments</w:t>
            </w:r>
          </w:p>
        </w:tc>
        <w:tc>
          <w:tcPr>
            <w:tcW w:w="2247" w:type="dxa"/>
            <w:shd w:val="clear" w:color="auto" w:fill="auto"/>
          </w:tcPr>
          <w:p w:rsidR="00D677C5" w:rsidRPr="009D3E8C" w:rsidRDefault="00D677C5" w:rsidP="00C846F2">
            <w:pPr>
              <w:rPr>
                <w:sz w:val="22"/>
                <w:szCs w:val="22"/>
              </w:rPr>
            </w:pPr>
          </w:p>
        </w:tc>
        <w:tc>
          <w:tcPr>
            <w:tcW w:w="2430" w:type="dxa"/>
          </w:tcPr>
          <w:p w:rsidR="00D677C5" w:rsidRPr="009D3E8C" w:rsidRDefault="00574B78" w:rsidP="002117ED">
            <w:pPr>
              <w:jc w:val="center"/>
              <w:rPr>
                <w:sz w:val="22"/>
                <w:szCs w:val="22"/>
              </w:rPr>
            </w:pPr>
            <w:r w:rsidRPr="009D3E8C">
              <w:rPr>
                <w:sz w:val="22"/>
                <w:szCs w:val="22"/>
              </w:rPr>
              <w:t>1</w:t>
            </w:r>
            <w:r w:rsidR="002117ED" w:rsidRPr="009D3E8C">
              <w:rPr>
                <w:sz w:val="22"/>
                <w:szCs w:val="22"/>
              </w:rPr>
              <w:t>0%</w:t>
            </w:r>
          </w:p>
        </w:tc>
      </w:tr>
      <w:tr w:rsidR="00C45AAB" w:rsidRPr="009D3E8C" w:rsidTr="00162797">
        <w:tc>
          <w:tcPr>
            <w:tcW w:w="2862" w:type="dxa"/>
            <w:shd w:val="clear" w:color="auto" w:fill="auto"/>
          </w:tcPr>
          <w:p w:rsidR="00C45AAB" w:rsidRPr="009D3E8C" w:rsidRDefault="00D517CD" w:rsidP="00C846F2">
            <w:pPr>
              <w:rPr>
                <w:sz w:val="22"/>
                <w:szCs w:val="22"/>
              </w:rPr>
            </w:pPr>
            <w:r w:rsidRPr="009D3E8C">
              <w:rPr>
                <w:sz w:val="22"/>
                <w:szCs w:val="22"/>
              </w:rPr>
              <w:t>Presentations</w:t>
            </w:r>
          </w:p>
        </w:tc>
        <w:tc>
          <w:tcPr>
            <w:tcW w:w="2247" w:type="dxa"/>
            <w:shd w:val="clear" w:color="auto" w:fill="auto"/>
          </w:tcPr>
          <w:p w:rsidR="00C45AAB" w:rsidRPr="009D3E8C" w:rsidRDefault="00C45AAB" w:rsidP="00C846F2">
            <w:pPr>
              <w:rPr>
                <w:sz w:val="22"/>
                <w:szCs w:val="22"/>
              </w:rPr>
            </w:pPr>
          </w:p>
        </w:tc>
        <w:tc>
          <w:tcPr>
            <w:tcW w:w="2430" w:type="dxa"/>
          </w:tcPr>
          <w:p w:rsidR="00C45AAB" w:rsidRPr="009D3E8C" w:rsidRDefault="00C272D5" w:rsidP="002117ED">
            <w:pPr>
              <w:jc w:val="center"/>
              <w:rPr>
                <w:sz w:val="22"/>
                <w:szCs w:val="22"/>
              </w:rPr>
            </w:pPr>
            <w:r w:rsidRPr="009D3E8C">
              <w:rPr>
                <w:sz w:val="22"/>
                <w:szCs w:val="22"/>
              </w:rPr>
              <w:t>3</w:t>
            </w:r>
            <w:r w:rsidR="00C45AAB" w:rsidRPr="009D3E8C">
              <w:rPr>
                <w:sz w:val="22"/>
                <w:szCs w:val="22"/>
              </w:rPr>
              <w:t>0%</w:t>
            </w:r>
          </w:p>
        </w:tc>
      </w:tr>
      <w:tr w:rsidR="00D677C5" w:rsidRPr="009D3E8C" w:rsidTr="00162797">
        <w:tc>
          <w:tcPr>
            <w:tcW w:w="2862" w:type="dxa"/>
            <w:shd w:val="clear" w:color="auto" w:fill="auto"/>
          </w:tcPr>
          <w:p w:rsidR="00D677C5" w:rsidRPr="009D3E8C" w:rsidRDefault="00AE3875" w:rsidP="00C846F2">
            <w:pPr>
              <w:rPr>
                <w:sz w:val="22"/>
                <w:szCs w:val="22"/>
              </w:rPr>
            </w:pPr>
            <w:r w:rsidRPr="009D3E8C">
              <w:rPr>
                <w:sz w:val="22"/>
                <w:szCs w:val="22"/>
              </w:rPr>
              <w:t>Research Proposal/Project</w:t>
            </w:r>
          </w:p>
        </w:tc>
        <w:tc>
          <w:tcPr>
            <w:tcW w:w="2247" w:type="dxa"/>
            <w:shd w:val="clear" w:color="auto" w:fill="auto"/>
          </w:tcPr>
          <w:p w:rsidR="00D677C5" w:rsidRPr="009D3E8C" w:rsidRDefault="00D677C5" w:rsidP="00C846F2">
            <w:pPr>
              <w:rPr>
                <w:sz w:val="22"/>
                <w:szCs w:val="22"/>
              </w:rPr>
            </w:pPr>
          </w:p>
        </w:tc>
        <w:tc>
          <w:tcPr>
            <w:tcW w:w="2430" w:type="dxa"/>
          </w:tcPr>
          <w:p w:rsidR="00D677C5" w:rsidRPr="009D3E8C" w:rsidRDefault="00C272D5" w:rsidP="00F86AB1">
            <w:pPr>
              <w:jc w:val="center"/>
              <w:rPr>
                <w:sz w:val="22"/>
                <w:szCs w:val="22"/>
              </w:rPr>
            </w:pPr>
            <w:r w:rsidRPr="009D3E8C">
              <w:rPr>
                <w:sz w:val="22"/>
                <w:szCs w:val="22"/>
              </w:rPr>
              <w:t>6</w:t>
            </w:r>
            <w:r w:rsidR="002117ED" w:rsidRPr="009D3E8C">
              <w:rPr>
                <w:sz w:val="22"/>
                <w:szCs w:val="22"/>
              </w:rPr>
              <w:t>0%</w:t>
            </w:r>
          </w:p>
        </w:tc>
      </w:tr>
    </w:tbl>
    <w:p w:rsidR="00F73F54" w:rsidRPr="009D3E8C" w:rsidRDefault="00F73F54" w:rsidP="00F73F54">
      <w:pPr>
        <w:rPr>
          <w:sz w:val="22"/>
          <w:szCs w:val="22"/>
        </w:rPr>
      </w:pPr>
    </w:p>
    <w:p w:rsidR="00F73F54" w:rsidRPr="009D3E8C" w:rsidRDefault="00F73F54" w:rsidP="00F73F54">
      <w:pPr>
        <w:rPr>
          <w:sz w:val="22"/>
          <w:szCs w:val="22"/>
        </w:rPr>
      </w:pPr>
    </w:p>
    <w:p w:rsidR="00F86AB1" w:rsidRPr="009D3E8C" w:rsidRDefault="00F86AB1" w:rsidP="00F73F54">
      <w:pPr>
        <w:pStyle w:val="Heading2"/>
        <w:rPr>
          <w:b w:val="0"/>
          <w:sz w:val="22"/>
          <w:szCs w:val="22"/>
        </w:rPr>
      </w:pPr>
      <w:r w:rsidRPr="009D3E8C">
        <w:rPr>
          <w:sz w:val="22"/>
          <w:szCs w:val="22"/>
        </w:rPr>
        <w:t xml:space="preserve">All work: </w:t>
      </w:r>
      <w:r w:rsidRPr="009D3E8C">
        <w:rPr>
          <w:b w:val="0"/>
          <w:sz w:val="22"/>
          <w:szCs w:val="22"/>
        </w:rPr>
        <w:t xml:space="preserve">Most assignments can and should be done as a group. </w:t>
      </w:r>
    </w:p>
    <w:p w:rsidR="00F86AB1" w:rsidRPr="009D3E8C" w:rsidRDefault="00F86AB1" w:rsidP="00F73F54">
      <w:pPr>
        <w:pStyle w:val="Heading2"/>
        <w:rPr>
          <w:sz w:val="22"/>
          <w:szCs w:val="22"/>
        </w:rPr>
      </w:pPr>
    </w:p>
    <w:p w:rsidR="00DF142E" w:rsidRPr="009D3E8C" w:rsidRDefault="009F6880" w:rsidP="00F73F54">
      <w:pPr>
        <w:pStyle w:val="Heading2"/>
        <w:rPr>
          <w:b w:val="0"/>
          <w:sz w:val="22"/>
          <w:szCs w:val="22"/>
        </w:rPr>
      </w:pPr>
      <w:r w:rsidRPr="009D3E8C">
        <w:rPr>
          <w:sz w:val="22"/>
          <w:szCs w:val="22"/>
        </w:rPr>
        <w:t>Homework</w:t>
      </w:r>
      <w:r w:rsidR="00DF142E" w:rsidRPr="009D3E8C">
        <w:rPr>
          <w:sz w:val="22"/>
          <w:szCs w:val="22"/>
        </w:rPr>
        <w:t xml:space="preserve"> assignments:</w:t>
      </w:r>
    </w:p>
    <w:p w:rsidR="00D25D19" w:rsidRPr="009D3E8C" w:rsidRDefault="00162797" w:rsidP="002117ED">
      <w:pPr>
        <w:rPr>
          <w:sz w:val="22"/>
          <w:szCs w:val="22"/>
        </w:rPr>
      </w:pPr>
      <w:r w:rsidRPr="009D3E8C">
        <w:rPr>
          <w:sz w:val="22"/>
          <w:szCs w:val="22"/>
        </w:rPr>
        <w:t xml:space="preserve">Homework assignments will be assigned </w:t>
      </w:r>
      <w:r w:rsidR="00EF619C" w:rsidRPr="009D3E8C">
        <w:rPr>
          <w:sz w:val="22"/>
          <w:szCs w:val="22"/>
        </w:rPr>
        <w:t>only in the early part of</w:t>
      </w:r>
      <w:r w:rsidRPr="009D3E8C">
        <w:rPr>
          <w:sz w:val="22"/>
          <w:szCs w:val="22"/>
        </w:rPr>
        <w:t xml:space="preserve"> the </w:t>
      </w:r>
      <w:r w:rsidR="00C814D8" w:rsidRPr="009D3E8C">
        <w:rPr>
          <w:sz w:val="22"/>
          <w:szCs w:val="22"/>
        </w:rPr>
        <w:t>semester</w:t>
      </w:r>
      <w:r w:rsidR="00EF619C" w:rsidRPr="009D3E8C">
        <w:rPr>
          <w:sz w:val="22"/>
          <w:szCs w:val="22"/>
        </w:rPr>
        <w:t xml:space="preserve">; later, your work will center </w:t>
      </w:r>
      <w:r w:rsidR="009A61EB" w:rsidRPr="009D3E8C">
        <w:rPr>
          <w:sz w:val="22"/>
          <w:szCs w:val="22"/>
        </w:rPr>
        <w:t>on</w:t>
      </w:r>
      <w:r w:rsidR="00EF619C" w:rsidRPr="009D3E8C">
        <w:rPr>
          <w:sz w:val="22"/>
          <w:szCs w:val="22"/>
        </w:rPr>
        <w:t xml:space="preserve"> being prepared for in-class discussions</w:t>
      </w:r>
      <w:r w:rsidR="00C814D8" w:rsidRPr="009D3E8C">
        <w:rPr>
          <w:sz w:val="22"/>
          <w:szCs w:val="22"/>
        </w:rPr>
        <w:t xml:space="preserve">. </w:t>
      </w:r>
      <w:r w:rsidRPr="009D3E8C">
        <w:rPr>
          <w:sz w:val="22"/>
          <w:szCs w:val="22"/>
        </w:rPr>
        <w:t xml:space="preserve">They will be posted on the course Blackboard site under </w:t>
      </w:r>
      <w:r w:rsidRPr="009D3E8C">
        <w:rPr>
          <w:sz w:val="22"/>
          <w:szCs w:val="22"/>
          <w:u w:val="single"/>
        </w:rPr>
        <w:t>Assignments</w:t>
      </w:r>
      <w:r w:rsidRPr="009D3E8C">
        <w:rPr>
          <w:sz w:val="22"/>
          <w:szCs w:val="22"/>
        </w:rPr>
        <w:t xml:space="preserve">.  </w:t>
      </w:r>
    </w:p>
    <w:p w:rsidR="00D25D19" w:rsidRPr="009D3E8C" w:rsidRDefault="00D25D19" w:rsidP="002117ED">
      <w:pPr>
        <w:rPr>
          <w:sz w:val="22"/>
          <w:szCs w:val="22"/>
        </w:rPr>
      </w:pPr>
    </w:p>
    <w:p w:rsidR="00D25D19" w:rsidRPr="009D3E8C" w:rsidRDefault="00D25D19" w:rsidP="002117ED">
      <w:pPr>
        <w:rPr>
          <w:sz w:val="22"/>
          <w:szCs w:val="22"/>
        </w:rPr>
      </w:pPr>
      <w:r w:rsidRPr="009D3E8C">
        <w:rPr>
          <w:sz w:val="22"/>
          <w:szCs w:val="22"/>
        </w:rPr>
        <w:t>The assignments can and should be done as a group.</w:t>
      </w:r>
    </w:p>
    <w:p w:rsidR="00162797" w:rsidRPr="009D3E8C" w:rsidRDefault="00162797" w:rsidP="002117ED">
      <w:pPr>
        <w:rPr>
          <w:sz w:val="22"/>
          <w:szCs w:val="22"/>
        </w:rPr>
      </w:pPr>
    </w:p>
    <w:p w:rsidR="00516640" w:rsidRPr="009D3E8C" w:rsidRDefault="00D517CD" w:rsidP="00D517CD">
      <w:pPr>
        <w:rPr>
          <w:b/>
          <w:sz w:val="22"/>
          <w:szCs w:val="22"/>
        </w:rPr>
      </w:pPr>
      <w:r w:rsidRPr="009D3E8C">
        <w:rPr>
          <w:b/>
          <w:sz w:val="22"/>
          <w:szCs w:val="22"/>
        </w:rPr>
        <w:t>Presentations:</w:t>
      </w:r>
      <w:r w:rsidR="00FD52FD" w:rsidRPr="009D3E8C">
        <w:rPr>
          <w:b/>
          <w:sz w:val="22"/>
          <w:szCs w:val="22"/>
        </w:rPr>
        <w:t xml:space="preserve"> </w:t>
      </w:r>
    </w:p>
    <w:p w:rsidR="00EC071B" w:rsidRPr="009D3E8C" w:rsidRDefault="00516640" w:rsidP="00D517CD">
      <w:pPr>
        <w:rPr>
          <w:sz w:val="22"/>
          <w:szCs w:val="22"/>
        </w:rPr>
      </w:pPr>
      <w:r w:rsidRPr="009D3E8C">
        <w:rPr>
          <w:sz w:val="22"/>
          <w:szCs w:val="22"/>
        </w:rPr>
        <w:t xml:space="preserve">After the initial section on experimental </w:t>
      </w:r>
      <w:r w:rsidR="00D25D19" w:rsidRPr="009D3E8C">
        <w:rPr>
          <w:sz w:val="22"/>
          <w:szCs w:val="22"/>
        </w:rPr>
        <w:t>design and</w:t>
      </w:r>
      <w:r w:rsidRPr="009D3E8C">
        <w:rPr>
          <w:sz w:val="22"/>
          <w:szCs w:val="22"/>
        </w:rPr>
        <w:t xml:space="preserve"> methods,</w:t>
      </w:r>
      <w:r w:rsidRPr="009D3E8C">
        <w:rPr>
          <w:b/>
          <w:sz w:val="22"/>
          <w:szCs w:val="22"/>
        </w:rPr>
        <w:t xml:space="preserve"> </w:t>
      </w:r>
      <w:r w:rsidRPr="009D3E8C">
        <w:rPr>
          <w:sz w:val="22"/>
          <w:szCs w:val="22"/>
        </w:rPr>
        <w:t>e</w:t>
      </w:r>
      <w:r w:rsidR="00FD52FD" w:rsidRPr="009D3E8C">
        <w:rPr>
          <w:sz w:val="22"/>
          <w:szCs w:val="22"/>
        </w:rPr>
        <w:t xml:space="preserve">ach week </w:t>
      </w:r>
      <w:r w:rsidR="007D7AE0" w:rsidRPr="009D3E8C">
        <w:rPr>
          <w:sz w:val="22"/>
          <w:szCs w:val="22"/>
        </w:rPr>
        <w:t>as we cover the various topic areas</w:t>
      </w:r>
      <w:r w:rsidR="00327BAA" w:rsidRPr="009D3E8C">
        <w:rPr>
          <w:sz w:val="22"/>
          <w:szCs w:val="22"/>
        </w:rPr>
        <w:t xml:space="preserve">, one of you will lead the </w:t>
      </w:r>
      <w:r w:rsidR="007D7AE0" w:rsidRPr="009D3E8C">
        <w:rPr>
          <w:sz w:val="22"/>
          <w:szCs w:val="22"/>
        </w:rPr>
        <w:t xml:space="preserve">discussion. </w:t>
      </w:r>
      <w:r w:rsidR="00EC071B" w:rsidRPr="009D3E8C">
        <w:rPr>
          <w:sz w:val="22"/>
          <w:szCs w:val="22"/>
        </w:rPr>
        <w:t>As part of this, you will prepare a document that summarizes each paper on the reading list on your topic area</w:t>
      </w:r>
      <w:r w:rsidR="007D7AE0" w:rsidRPr="009D3E8C">
        <w:rPr>
          <w:sz w:val="22"/>
          <w:szCs w:val="22"/>
        </w:rPr>
        <w:t>. Then</w:t>
      </w:r>
      <w:r w:rsidR="00327BAA" w:rsidRPr="009D3E8C">
        <w:rPr>
          <w:sz w:val="22"/>
          <w:szCs w:val="22"/>
        </w:rPr>
        <w:t xml:space="preserve">, you will present the results of a literature search on where the week’s theme has come up in interesting papers from the accounting </w:t>
      </w:r>
      <w:r w:rsidRPr="009D3E8C">
        <w:rPr>
          <w:sz w:val="22"/>
          <w:szCs w:val="22"/>
        </w:rPr>
        <w:t xml:space="preserve">or business </w:t>
      </w:r>
      <w:r w:rsidR="00327BAA" w:rsidRPr="009D3E8C">
        <w:rPr>
          <w:sz w:val="22"/>
          <w:szCs w:val="22"/>
        </w:rPr>
        <w:t>literature</w:t>
      </w:r>
      <w:r w:rsidRPr="009D3E8C">
        <w:rPr>
          <w:sz w:val="22"/>
          <w:szCs w:val="22"/>
        </w:rPr>
        <w:t>, depending on your discipline</w:t>
      </w:r>
      <w:r w:rsidR="00327BAA" w:rsidRPr="009D3E8C">
        <w:rPr>
          <w:sz w:val="22"/>
          <w:szCs w:val="22"/>
        </w:rPr>
        <w:t>.</w:t>
      </w:r>
      <w:r w:rsidR="007D7AE0" w:rsidRPr="009D3E8C">
        <w:rPr>
          <w:sz w:val="22"/>
          <w:szCs w:val="22"/>
        </w:rPr>
        <w:t xml:space="preserve"> Finally, you should come up with a research idea or two based on this literature, which we will discuss and brainstorm as a group. </w:t>
      </w:r>
      <w:r w:rsidR="00EC071B" w:rsidRPr="009D3E8C">
        <w:rPr>
          <w:sz w:val="22"/>
          <w:szCs w:val="22"/>
        </w:rPr>
        <w:t>For the following week, you will prepare a document summarizing the research design that emerged from our discussion. The following week, we will begin by discussing and refining your idea further before proceeding to the next topic area. These ideas will serve as the seeds for your Research Proposal, discussed more thoroughly below.</w:t>
      </w:r>
    </w:p>
    <w:p w:rsidR="007D30F4" w:rsidRPr="009D3E8C" w:rsidRDefault="007D30F4" w:rsidP="00D517CD">
      <w:pPr>
        <w:rPr>
          <w:sz w:val="22"/>
          <w:szCs w:val="22"/>
        </w:rPr>
      </w:pPr>
    </w:p>
    <w:p w:rsidR="007D30F4" w:rsidRPr="009D3E8C" w:rsidRDefault="007D30F4" w:rsidP="00D517CD">
      <w:pPr>
        <w:rPr>
          <w:sz w:val="22"/>
          <w:szCs w:val="22"/>
        </w:rPr>
      </w:pPr>
      <w:r w:rsidRPr="009D3E8C">
        <w:rPr>
          <w:sz w:val="22"/>
          <w:szCs w:val="22"/>
        </w:rPr>
        <w:t>Thus, in total, you should produce three documents for your discussion week:</w:t>
      </w:r>
    </w:p>
    <w:p w:rsidR="007D30F4" w:rsidRPr="009D3E8C" w:rsidRDefault="007D30F4" w:rsidP="00D517CD">
      <w:pPr>
        <w:rPr>
          <w:sz w:val="22"/>
          <w:szCs w:val="22"/>
          <w:u w:val="single"/>
        </w:rPr>
      </w:pPr>
      <w:r w:rsidRPr="009D3E8C">
        <w:rPr>
          <w:sz w:val="22"/>
          <w:szCs w:val="22"/>
          <w:u w:val="single"/>
        </w:rPr>
        <w:t xml:space="preserve">Before your class (distribute by early </w:t>
      </w:r>
      <w:r w:rsidR="00D25D19" w:rsidRPr="009D3E8C">
        <w:rPr>
          <w:sz w:val="22"/>
          <w:szCs w:val="22"/>
          <w:u w:val="single"/>
        </w:rPr>
        <w:t>Monday</w:t>
      </w:r>
      <w:r w:rsidRPr="009D3E8C">
        <w:rPr>
          <w:sz w:val="22"/>
          <w:szCs w:val="22"/>
          <w:u w:val="single"/>
        </w:rPr>
        <w:t xml:space="preserve"> at the latest):</w:t>
      </w:r>
    </w:p>
    <w:p w:rsidR="007D30F4" w:rsidRPr="009D3E8C" w:rsidRDefault="007D30F4" w:rsidP="00D517CD">
      <w:pPr>
        <w:rPr>
          <w:sz w:val="22"/>
          <w:szCs w:val="22"/>
        </w:rPr>
      </w:pPr>
      <w:r w:rsidRPr="009D3E8C">
        <w:rPr>
          <w:sz w:val="22"/>
          <w:szCs w:val="22"/>
        </w:rPr>
        <w:t>1. A summary of the Economics papers on the reading list</w:t>
      </w:r>
    </w:p>
    <w:p w:rsidR="007D30F4" w:rsidRPr="009D3E8C" w:rsidRDefault="007D30F4" w:rsidP="00D517CD">
      <w:pPr>
        <w:rPr>
          <w:sz w:val="22"/>
          <w:szCs w:val="22"/>
        </w:rPr>
      </w:pPr>
      <w:r w:rsidRPr="009D3E8C">
        <w:rPr>
          <w:sz w:val="22"/>
          <w:szCs w:val="22"/>
        </w:rPr>
        <w:t>2. A summary of the papers you found on related themes in the Accounting/Business literature</w:t>
      </w:r>
    </w:p>
    <w:p w:rsidR="007D30F4" w:rsidRPr="009D3E8C" w:rsidRDefault="007D30F4" w:rsidP="00D517CD">
      <w:pPr>
        <w:rPr>
          <w:sz w:val="22"/>
          <w:szCs w:val="22"/>
        </w:rPr>
      </w:pPr>
    </w:p>
    <w:p w:rsidR="0071587B" w:rsidRDefault="0071587B">
      <w:pPr>
        <w:rPr>
          <w:sz w:val="22"/>
          <w:szCs w:val="22"/>
          <w:u w:val="single"/>
        </w:rPr>
      </w:pPr>
      <w:r>
        <w:rPr>
          <w:sz w:val="22"/>
          <w:szCs w:val="22"/>
          <w:u w:val="single"/>
        </w:rPr>
        <w:br w:type="page"/>
      </w:r>
    </w:p>
    <w:p w:rsidR="007D30F4" w:rsidRPr="009D3E8C" w:rsidRDefault="007D30F4" w:rsidP="00D517CD">
      <w:pPr>
        <w:rPr>
          <w:sz w:val="22"/>
          <w:szCs w:val="22"/>
          <w:u w:val="single"/>
        </w:rPr>
      </w:pPr>
      <w:r w:rsidRPr="009D3E8C">
        <w:rPr>
          <w:sz w:val="22"/>
          <w:szCs w:val="22"/>
          <w:u w:val="single"/>
        </w:rPr>
        <w:t>After your class, before the next one:</w:t>
      </w:r>
    </w:p>
    <w:p w:rsidR="00516640" w:rsidRPr="009D3E8C" w:rsidRDefault="007D30F4">
      <w:pPr>
        <w:rPr>
          <w:sz w:val="22"/>
          <w:szCs w:val="22"/>
        </w:rPr>
      </w:pPr>
      <w:r w:rsidRPr="009D3E8C">
        <w:rPr>
          <w:sz w:val="22"/>
          <w:szCs w:val="22"/>
        </w:rPr>
        <w:t>3. A write-up of your research idea discussed the previous week</w:t>
      </w:r>
    </w:p>
    <w:p w:rsidR="007D30F4" w:rsidRPr="009D3E8C" w:rsidRDefault="007D30F4">
      <w:pPr>
        <w:rPr>
          <w:b/>
          <w:sz w:val="22"/>
          <w:szCs w:val="22"/>
        </w:rPr>
      </w:pPr>
    </w:p>
    <w:p w:rsidR="005749B1" w:rsidRPr="009D3E8C" w:rsidRDefault="00E738CD" w:rsidP="00F73F54">
      <w:pPr>
        <w:pStyle w:val="Heading2"/>
        <w:rPr>
          <w:b w:val="0"/>
          <w:sz w:val="22"/>
          <w:szCs w:val="22"/>
        </w:rPr>
      </w:pPr>
      <w:r w:rsidRPr="009D3E8C">
        <w:rPr>
          <w:sz w:val="22"/>
          <w:szCs w:val="22"/>
        </w:rPr>
        <w:t>Research Proposal/Project</w:t>
      </w:r>
      <w:r w:rsidR="005749B1" w:rsidRPr="009D3E8C">
        <w:rPr>
          <w:sz w:val="22"/>
          <w:szCs w:val="22"/>
        </w:rPr>
        <w:t>:</w:t>
      </w:r>
    </w:p>
    <w:p w:rsidR="00E738CD" w:rsidRPr="009D3E8C" w:rsidRDefault="00E738CD" w:rsidP="00AE3875">
      <w:pPr>
        <w:rPr>
          <w:sz w:val="22"/>
          <w:szCs w:val="22"/>
        </w:rPr>
      </w:pPr>
    </w:p>
    <w:p w:rsidR="00E738CD" w:rsidRPr="009D3E8C" w:rsidRDefault="00E738CD" w:rsidP="00E738CD">
      <w:pPr>
        <w:rPr>
          <w:sz w:val="22"/>
          <w:szCs w:val="22"/>
        </w:rPr>
      </w:pPr>
      <w:r w:rsidRPr="009D3E8C">
        <w:rPr>
          <w:sz w:val="22"/>
          <w:szCs w:val="22"/>
        </w:rPr>
        <w:t xml:space="preserve">Each of you is expected to assemble a research proposal </w:t>
      </w:r>
      <w:r w:rsidR="00AD6C73" w:rsidRPr="009D3E8C">
        <w:rPr>
          <w:sz w:val="22"/>
          <w:szCs w:val="22"/>
        </w:rPr>
        <w:t xml:space="preserve">for a behavioral </w:t>
      </w:r>
      <w:r w:rsidR="00BA17EB" w:rsidRPr="009D3E8C">
        <w:rPr>
          <w:sz w:val="22"/>
          <w:szCs w:val="22"/>
        </w:rPr>
        <w:t xml:space="preserve">study </w:t>
      </w:r>
      <w:r w:rsidRPr="009D3E8C">
        <w:rPr>
          <w:sz w:val="22"/>
          <w:szCs w:val="22"/>
        </w:rPr>
        <w:t xml:space="preserve">by the end of the semester. This proposal begins by providing </w:t>
      </w:r>
      <w:r w:rsidR="00162797" w:rsidRPr="009D3E8C">
        <w:rPr>
          <w:sz w:val="22"/>
          <w:szCs w:val="22"/>
        </w:rPr>
        <w:t>a survey of the literature on a particular experimental topic area</w:t>
      </w:r>
      <w:r w:rsidRPr="009D3E8C">
        <w:rPr>
          <w:sz w:val="22"/>
          <w:szCs w:val="22"/>
        </w:rPr>
        <w:t xml:space="preserve">.  The proposal then describes a new research question(s) and why it is important, and also includes relevant theory, experimental instructions, and an experimental design.  To facilitate feedback, </w:t>
      </w:r>
      <w:r w:rsidR="00AD6C73" w:rsidRPr="009D3E8C">
        <w:rPr>
          <w:sz w:val="22"/>
          <w:szCs w:val="22"/>
        </w:rPr>
        <w:t>you will be required to present your</w:t>
      </w:r>
      <w:r w:rsidRPr="009D3E8C">
        <w:rPr>
          <w:sz w:val="22"/>
          <w:szCs w:val="22"/>
        </w:rPr>
        <w:t xml:space="preserve"> research proposal near the end of the </w:t>
      </w:r>
      <w:r w:rsidR="00162797" w:rsidRPr="009D3E8C">
        <w:rPr>
          <w:sz w:val="22"/>
          <w:szCs w:val="22"/>
        </w:rPr>
        <w:t>semester</w:t>
      </w:r>
      <w:r w:rsidR="00516640" w:rsidRPr="009D3E8C">
        <w:rPr>
          <w:sz w:val="22"/>
          <w:szCs w:val="22"/>
        </w:rPr>
        <w:t xml:space="preserve"> in a 3</w:t>
      </w:r>
      <w:r w:rsidRPr="009D3E8C">
        <w:rPr>
          <w:sz w:val="22"/>
          <w:szCs w:val="22"/>
        </w:rPr>
        <w:t xml:space="preserve">0-minute time slot.  The written proposal is due 48 hours after your presentation and should take account of the comments given during your seminar.  </w:t>
      </w:r>
    </w:p>
    <w:p w:rsidR="00162797" w:rsidRPr="009D3E8C" w:rsidRDefault="00162797" w:rsidP="00E738CD">
      <w:pPr>
        <w:rPr>
          <w:sz w:val="22"/>
          <w:szCs w:val="22"/>
        </w:rPr>
      </w:pPr>
    </w:p>
    <w:p w:rsidR="00162797" w:rsidRPr="009D3E8C" w:rsidRDefault="00D25D19" w:rsidP="00162797">
      <w:pPr>
        <w:rPr>
          <w:sz w:val="22"/>
          <w:szCs w:val="22"/>
          <w:u w:val="single"/>
        </w:rPr>
      </w:pPr>
      <w:r w:rsidRPr="009D3E8C">
        <w:rPr>
          <w:sz w:val="22"/>
          <w:szCs w:val="22"/>
          <w:u w:val="single"/>
        </w:rPr>
        <w:t>Some guideline</w:t>
      </w:r>
      <w:r w:rsidR="00162797" w:rsidRPr="009D3E8C">
        <w:rPr>
          <w:sz w:val="22"/>
          <w:szCs w:val="22"/>
          <w:u w:val="single"/>
        </w:rPr>
        <w:t xml:space="preserve"> questions that we will discuss:</w:t>
      </w:r>
    </w:p>
    <w:p w:rsidR="00162797" w:rsidRPr="009D3E8C" w:rsidRDefault="00162797" w:rsidP="00162797">
      <w:pPr>
        <w:rPr>
          <w:sz w:val="22"/>
          <w:szCs w:val="22"/>
        </w:rPr>
      </w:pPr>
      <w:r w:rsidRPr="009D3E8C">
        <w:rPr>
          <w:sz w:val="22"/>
          <w:szCs w:val="22"/>
        </w:rPr>
        <w:t xml:space="preserve">1. What is the question you would like to have answered after the experiment? </w:t>
      </w:r>
    </w:p>
    <w:p w:rsidR="00162797" w:rsidRPr="009D3E8C" w:rsidRDefault="00162797" w:rsidP="00162797">
      <w:pPr>
        <w:rPr>
          <w:sz w:val="22"/>
          <w:szCs w:val="22"/>
        </w:rPr>
      </w:pPr>
      <w:r w:rsidRPr="009D3E8C">
        <w:rPr>
          <w:sz w:val="22"/>
          <w:szCs w:val="22"/>
        </w:rPr>
        <w:t>(Your answer should be a single sentence with a question mark at the end.)</w:t>
      </w:r>
    </w:p>
    <w:p w:rsidR="00516640" w:rsidRPr="009D3E8C" w:rsidRDefault="00516640" w:rsidP="00162797">
      <w:pPr>
        <w:rPr>
          <w:sz w:val="22"/>
          <w:szCs w:val="22"/>
        </w:rPr>
      </w:pPr>
    </w:p>
    <w:p w:rsidR="00162797" w:rsidRPr="009D3E8C" w:rsidRDefault="00162797" w:rsidP="00162797">
      <w:pPr>
        <w:rPr>
          <w:sz w:val="22"/>
          <w:szCs w:val="22"/>
        </w:rPr>
      </w:pPr>
      <w:r w:rsidRPr="009D3E8C">
        <w:rPr>
          <w:sz w:val="22"/>
          <w:szCs w:val="22"/>
        </w:rPr>
        <w:t xml:space="preserve">2. What do you know already about the possible answers to the question you have </w:t>
      </w:r>
    </w:p>
    <w:p w:rsidR="00162797" w:rsidRPr="009D3E8C" w:rsidRDefault="00162797" w:rsidP="00162797">
      <w:pPr>
        <w:rPr>
          <w:sz w:val="22"/>
          <w:szCs w:val="22"/>
        </w:rPr>
      </w:pPr>
      <w:r w:rsidRPr="009D3E8C">
        <w:rPr>
          <w:sz w:val="22"/>
          <w:szCs w:val="22"/>
        </w:rPr>
        <w:t>stated above?</w:t>
      </w:r>
    </w:p>
    <w:p w:rsidR="00516640" w:rsidRPr="009D3E8C" w:rsidRDefault="00516640" w:rsidP="00162797">
      <w:pPr>
        <w:rPr>
          <w:sz w:val="22"/>
          <w:szCs w:val="22"/>
        </w:rPr>
      </w:pPr>
    </w:p>
    <w:p w:rsidR="00162797" w:rsidRPr="009D3E8C" w:rsidRDefault="00162797" w:rsidP="00162797">
      <w:pPr>
        <w:rPr>
          <w:sz w:val="22"/>
          <w:szCs w:val="22"/>
        </w:rPr>
      </w:pPr>
      <w:r w:rsidRPr="009D3E8C">
        <w:rPr>
          <w:sz w:val="22"/>
          <w:szCs w:val="22"/>
        </w:rPr>
        <w:t xml:space="preserve">3. What are the various possible ways of finding an answer to the question you have </w:t>
      </w:r>
    </w:p>
    <w:p w:rsidR="00162797" w:rsidRPr="009D3E8C" w:rsidRDefault="00162797" w:rsidP="00162797">
      <w:pPr>
        <w:rPr>
          <w:sz w:val="22"/>
          <w:szCs w:val="22"/>
        </w:rPr>
      </w:pPr>
      <w:r w:rsidRPr="009D3E8C">
        <w:rPr>
          <w:sz w:val="22"/>
          <w:szCs w:val="22"/>
        </w:rPr>
        <w:t xml:space="preserve">stated above?  Include both experimental as well as any other methods you know </w:t>
      </w:r>
    </w:p>
    <w:p w:rsidR="00162797" w:rsidRPr="009D3E8C" w:rsidRDefault="00162797" w:rsidP="00162797">
      <w:pPr>
        <w:rPr>
          <w:sz w:val="22"/>
          <w:szCs w:val="22"/>
        </w:rPr>
      </w:pPr>
      <w:r w:rsidRPr="009D3E8C">
        <w:rPr>
          <w:sz w:val="22"/>
          <w:szCs w:val="22"/>
        </w:rPr>
        <w:t xml:space="preserve">about. </w:t>
      </w:r>
    </w:p>
    <w:p w:rsidR="00516640" w:rsidRPr="009D3E8C" w:rsidRDefault="00516640" w:rsidP="00162797">
      <w:pPr>
        <w:rPr>
          <w:sz w:val="22"/>
          <w:szCs w:val="22"/>
        </w:rPr>
      </w:pPr>
    </w:p>
    <w:p w:rsidR="00162797" w:rsidRPr="009D3E8C" w:rsidRDefault="00162797" w:rsidP="00162797">
      <w:pPr>
        <w:rPr>
          <w:sz w:val="22"/>
          <w:szCs w:val="22"/>
        </w:rPr>
      </w:pPr>
      <w:r w:rsidRPr="009D3E8C">
        <w:rPr>
          <w:sz w:val="22"/>
          <w:szCs w:val="22"/>
        </w:rPr>
        <w:t xml:space="preserve">4. What are the advantages and disadvantages of using an experiment to find an </w:t>
      </w:r>
    </w:p>
    <w:p w:rsidR="00162797" w:rsidRPr="009D3E8C" w:rsidRDefault="00162797" w:rsidP="00162797">
      <w:pPr>
        <w:rPr>
          <w:sz w:val="22"/>
          <w:szCs w:val="22"/>
        </w:rPr>
      </w:pPr>
      <w:r w:rsidRPr="009D3E8C">
        <w:rPr>
          <w:sz w:val="22"/>
          <w:szCs w:val="22"/>
        </w:rPr>
        <w:t>answer?</w:t>
      </w:r>
    </w:p>
    <w:p w:rsidR="00516640" w:rsidRPr="009D3E8C" w:rsidRDefault="00516640" w:rsidP="00162797">
      <w:pPr>
        <w:rPr>
          <w:sz w:val="22"/>
          <w:szCs w:val="22"/>
        </w:rPr>
      </w:pPr>
    </w:p>
    <w:p w:rsidR="00162797" w:rsidRPr="009D3E8C" w:rsidRDefault="00162797" w:rsidP="00162797">
      <w:pPr>
        <w:rPr>
          <w:sz w:val="22"/>
          <w:szCs w:val="22"/>
        </w:rPr>
      </w:pPr>
      <w:r w:rsidRPr="009D3E8C">
        <w:rPr>
          <w:sz w:val="22"/>
          <w:szCs w:val="22"/>
        </w:rPr>
        <w:t xml:space="preserve">5. What are the chances that the answer you get from the experiment will surprise </w:t>
      </w:r>
    </w:p>
    <w:p w:rsidR="00516640" w:rsidRPr="009D3E8C" w:rsidRDefault="00162797" w:rsidP="00516640">
      <w:pPr>
        <w:rPr>
          <w:sz w:val="22"/>
          <w:szCs w:val="22"/>
        </w:rPr>
      </w:pPr>
      <w:r w:rsidRPr="009D3E8C">
        <w:rPr>
          <w:sz w:val="22"/>
          <w:szCs w:val="22"/>
        </w:rPr>
        <w:t>you or others?  What are the chances that it will change someone’s mind?</w:t>
      </w:r>
    </w:p>
    <w:p w:rsidR="00516640" w:rsidRPr="009D3E8C" w:rsidRDefault="00516640" w:rsidP="00516640">
      <w:pPr>
        <w:rPr>
          <w:sz w:val="22"/>
          <w:szCs w:val="22"/>
        </w:rPr>
      </w:pPr>
    </w:p>
    <w:p w:rsidR="00162797" w:rsidRPr="009D3E8C" w:rsidRDefault="00516640" w:rsidP="00516640">
      <w:pPr>
        <w:rPr>
          <w:sz w:val="22"/>
          <w:szCs w:val="22"/>
        </w:rPr>
      </w:pPr>
      <w:r w:rsidRPr="009D3E8C">
        <w:rPr>
          <w:sz w:val="22"/>
          <w:szCs w:val="22"/>
        </w:rPr>
        <w:t xml:space="preserve">6. </w:t>
      </w:r>
      <w:r w:rsidR="00162797" w:rsidRPr="009D3E8C">
        <w:rPr>
          <w:sz w:val="22"/>
          <w:szCs w:val="22"/>
        </w:rPr>
        <w:t xml:space="preserve">How would you conduct the experiment?  (Write down a design and instructions.) </w:t>
      </w:r>
    </w:p>
    <w:p w:rsidR="00516640" w:rsidRPr="009D3E8C" w:rsidRDefault="00516640" w:rsidP="00516640">
      <w:pPr>
        <w:rPr>
          <w:sz w:val="22"/>
          <w:szCs w:val="22"/>
        </w:rPr>
      </w:pPr>
    </w:p>
    <w:p w:rsidR="00162797" w:rsidRPr="009D3E8C" w:rsidRDefault="00162797" w:rsidP="00162797">
      <w:pPr>
        <w:rPr>
          <w:sz w:val="22"/>
          <w:szCs w:val="22"/>
        </w:rPr>
      </w:pPr>
      <w:r w:rsidRPr="009D3E8C">
        <w:rPr>
          <w:sz w:val="22"/>
          <w:szCs w:val="22"/>
        </w:rPr>
        <w:t xml:space="preserve">7. Is your experimental design the simplest possible design to help answer the </w:t>
      </w:r>
    </w:p>
    <w:p w:rsidR="00162797" w:rsidRPr="009D3E8C" w:rsidRDefault="00162797" w:rsidP="00162797">
      <w:pPr>
        <w:rPr>
          <w:sz w:val="22"/>
          <w:szCs w:val="22"/>
        </w:rPr>
      </w:pPr>
      <w:r w:rsidRPr="009D3E8C">
        <w:rPr>
          <w:sz w:val="22"/>
          <w:szCs w:val="22"/>
        </w:rPr>
        <w:t>question you have stated?</w:t>
      </w:r>
    </w:p>
    <w:p w:rsidR="00516640" w:rsidRPr="009D3E8C" w:rsidRDefault="00516640" w:rsidP="00162797">
      <w:pPr>
        <w:rPr>
          <w:sz w:val="22"/>
          <w:szCs w:val="22"/>
        </w:rPr>
      </w:pPr>
    </w:p>
    <w:p w:rsidR="00162797" w:rsidRPr="009D3E8C" w:rsidRDefault="00162797" w:rsidP="00162797">
      <w:pPr>
        <w:rPr>
          <w:sz w:val="22"/>
          <w:szCs w:val="22"/>
        </w:rPr>
      </w:pPr>
      <w:r w:rsidRPr="009D3E8C">
        <w:rPr>
          <w:sz w:val="22"/>
          <w:szCs w:val="22"/>
        </w:rPr>
        <w:t xml:space="preserve">8. What are the possible outcomes of the experiment? Do the possible outcomes </w:t>
      </w:r>
    </w:p>
    <w:p w:rsidR="00162797" w:rsidRPr="009D3E8C" w:rsidRDefault="00162797" w:rsidP="00162797">
      <w:pPr>
        <w:rPr>
          <w:sz w:val="22"/>
          <w:szCs w:val="22"/>
        </w:rPr>
      </w:pPr>
      <w:r w:rsidRPr="009D3E8C">
        <w:rPr>
          <w:sz w:val="22"/>
          <w:szCs w:val="22"/>
        </w:rPr>
        <w:t xml:space="preserve">include at least one outcome that will answer the question you stated above? What </w:t>
      </w:r>
    </w:p>
    <w:p w:rsidR="009C3D46" w:rsidRPr="009D3E8C" w:rsidRDefault="00162797" w:rsidP="00162797">
      <w:pPr>
        <w:rPr>
          <w:sz w:val="22"/>
          <w:szCs w:val="22"/>
        </w:rPr>
      </w:pPr>
      <w:r w:rsidRPr="009D3E8C">
        <w:rPr>
          <w:sz w:val="22"/>
          <w:szCs w:val="22"/>
        </w:rPr>
        <w:t xml:space="preserve">is the chance that you will observe this outcome? </w:t>
      </w:r>
      <w:r w:rsidR="00D525BE" w:rsidRPr="009D3E8C">
        <w:rPr>
          <w:sz w:val="22"/>
          <w:szCs w:val="22"/>
        </w:rPr>
        <w:br w:type="page"/>
      </w:r>
    </w:p>
    <w:p w:rsidR="009167E7" w:rsidRPr="009D3E8C" w:rsidRDefault="009167E7" w:rsidP="009167E7">
      <w:pPr>
        <w:pStyle w:val="Heading2"/>
        <w:rPr>
          <w:sz w:val="22"/>
          <w:szCs w:val="22"/>
        </w:rPr>
        <w:sectPr w:rsidR="009167E7" w:rsidRPr="009D3E8C" w:rsidSect="002045F6">
          <w:pgSz w:w="12240" w:h="15840"/>
          <w:pgMar w:top="1440" w:right="1800" w:bottom="1080" w:left="1800" w:header="720" w:footer="720" w:gutter="0"/>
          <w:cols w:space="720"/>
          <w:docGrid w:linePitch="360"/>
        </w:sectPr>
      </w:pPr>
    </w:p>
    <w:p w:rsidR="00F73F54" w:rsidRPr="009D3E8C" w:rsidRDefault="00F73F54" w:rsidP="009167E7">
      <w:pPr>
        <w:pStyle w:val="Heading2"/>
        <w:rPr>
          <w:sz w:val="22"/>
          <w:szCs w:val="22"/>
        </w:rPr>
      </w:pPr>
      <w:r w:rsidRPr="009D3E8C">
        <w:rPr>
          <w:sz w:val="22"/>
          <w:szCs w:val="22"/>
        </w:rPr>
        <w:t xml:space="preserve">TENTATIVE </w:t>
      </w:r>
      <w:r w:rsidR="00347B35" w:rsidRPr="009D3E8C">
        <w:rPr>
          <w:sz w:val="22"/>
          <w:szCs w:val="22"/>
        </w:rPr>
        <w:t>COURSE</w:t>
      </w:r>
      <w:r w:rsidRPr="009D3E8C">
        <w:rPr>
          <w:sz w:val="22"/>
          <w:szCs w:val="22"/>
        </w:rPr>
        <w:t xml:space="preserve"> </w:t>
      </w:r>
      <w:r w:rsidR="00BA17EB" w:rsidRPr="009D3E8C">
        <w:rPr>
          <w:sz w:val="22"/>
          <w:szCs w:val="22"/>
        </w:rPr>
        <w:t>TOPICS</w:t>
      </w:r>
      <w:r w:rsidR="00143F7A" w:rsidRPr="009D3E8C">
        <w:rPr>
          <w:sz w:val="22"/>
          <w:szCs w:val="22"/>
        </w:rPr>
        <w:t xml:space="preserve"> AND READINGS</w:t>
      </w:r>
    </w:p>
    <w:p w:rsidR="00BA17EB" w:rsidRPr="009D3E8C" w:rsidRDefault="00BA17EB" w:rsidP="00BA17EB">
      <w:pPr>
        <w:rPr>
          <w:sz w:val="22"/>
          <w:szCs w:val="22"/>
        </w:rPr>
      </w:pPr>
    </w:p>
    <w:p w:rsidR="00143F7A" w:rsidRPr="009D3E8C" w:rsidRDefault="00143F7A" w:rsidP="00BA17EB">
      <w:pPr>
        <w:rPr>
          <w:b/>
          <w:sz w:val="22"/>
          <w:szCs w:val="22"/>
        </w:rPr>
      </w:pPr>
      <w:r w:rsidRPr="009D3E8C">
        <w:rPr>
          <w:b/>
          <w:sz w:val="22"/>
          <w:szCs w:val="22"/>
        </w:rPr>
        <w:t>Area 1: background</w:t>
      </w:r>
    </w:p>
    <w:p w:rsidR="00143F7A" w:rsidRPr="009D3E8C" w:rsidRDefault="00143F7A" w:rsidP="00BA17EB">
      <w:pPr>
        <w:rPr>
          <w:sz w:val="22"/>
          <w:szCs w:val="22"/>
        </w:rPr>
      </w:pPr>
    </w:p>
    <w:p w:rsidR="00516640" w:rsidRPr="009D3E8C" w:rsidRDefault="00275337" w:rsidP="00516640">
      <w:pPr>
        <w:rPr>
          <w:b/>
          <w:sz w:val="22"/>
          <w:szCs w:val="22"/>
        </w:rPr>
      </w:pPr>
      <w:r w:rsidRPr="009D3E8C">
        <w:rPr>
          <w:b/>
          <w:sz w:val="22"/>
          <w:szCs w:val="22"/>
        </w:rPr>
        <w:t>Jan. 17</w:t>
      </w:r>
      <w:r w:rsidR="00516640" w:rsidRPr="009D3E8C">
        <w:rPr>
          <w:b/>
          <w:sz w:val="22"/>
          <w:szCs w:val="22"/>
        </w:rPr>
        <w:t xml:space="preserve">: Game theory </w:t>
      </w:r>
    </w:p>
    <w:p w:rsidR="00516640" w:rsidRPr="009D3E8C" w:rsidRDefault="00516640" w:rsidP="00516640">
      <w:pPr>
        <w:rPr>
          <w:b/>
          <w:sz w:val="22"/>
          <w:szCs w:val="22"/>
        </w:rPr>
      </w:pPr>
    </w:p>
    <w:p w:rsidR="00516640" w:rsidRPr="009D3E8C" w:rsidRDefault="00516640" w:rsidP="00516640">
      <w:pPr>
        <w:rPr>
          <w:sz w:val="22"/>
          <w:szCs w:val="22"/>
        </w:rPr>
      </w:pPr>
      <w:r w:rsidRPr="009D3E8C">
        <w:rPr>
          <w:sz w:val="22"/>
          <w:szCs w:val="22"/>
        </w:rPr>
        <w:t>Potential topics:</w:t>
      </w:r>
    </w:p>
    <w:p w:rsidR="00516640" w:rsidRPr="009D3E8C" w:rsidRDefault="00516640" w:rsidP="00516640">
      <w:pPr>
        <w:rPr>
          <w:sz w:val="22"/>
          <w:szCs w:val="22"/>
        </w:rPr>
      </w:pPr>
    </w:p>
    <w:p w:rsidR="00516640" w:rsidRPr="009D3E8C" w:rsidRDefault="00516640" w:rsidP="00516640">
      <w:pPr>
        <w:rPr>
          <w:sz w:val="22"/>
          <w:szCs w:val="22"/>
        </w:rPr>
      </w:pPr>
      <w:r w:rsidRPr="009D3E8C">
        <w:rPr>
          <w:sz w:val="22"/>
          <w:szCs w:val="22"/>
        </w:rPr>
        <w:t>Simultaneous move games</w:t>
      </w:r>
    </w:p>
    <w:p w:rsidR="00516640" w:rsidRPr="009D3E8C" w:rsidRDefault="00516640" w:rsidP="00516640">
      <w:pPr>
        <w:rPr>
          <w:sz w:val="22"/>
          <w:szCs w:val="22"/>
        </w:rPr>
      </w:pPr>
      <w:r w:rsidRPr="009D3E8C">
        <w:rPr>
          <w:sz w:val="22"/>
          <w:szCs w:val="22"/>
        </w:rPr>
        <w:t>Sequential move games</w:t>
      </w:r>
    </w:p>
    <w:p w:rsidR="00516640" w:rsidRPr="009D3E8C" w:rsidRDefault="00516640" w:rsidP="00516640">
      <w:pPr>
        <w:rPr>
          <w:sz w:val="22"/>
          <w:szCs w:val="22"/>
        </w:rPr>
      </w:pPr>
      <w:r w:rsidRPr="009D3E8C">
        <w:rPr>
          <w:sz w:val="22"/>
          <w:szCs w:val="22"/>
        </w:rPr>
        <w:t>Finitely repeated games</w:t>
      </w:r>
    </w:p>
    <w:p w:rsidR="00516640" w:rsidRPr="009D3E8C" w:rsidRDefault="00516640" w:rsidP="00516640">
      <w:pPr>
        <w:rPr>
          <w:sz w:val="22"/>
          <w:szCs w:val="22"/>
        </w:rPr>
      </w:pPr>
      <w:r w:rsidRPr="009D3E8C">
        <w:rPr>
          <w:sz w:val="22"/>
          <w:szCs w:val="22"/>
        </w:rPr>
        <w:t>Infinitely repeated games</w:t>
      </w:r>
    </w:p>
    <w:p w:rsidR="00516640" w:rsidRPr="009D3E8C" w:rsidRDefault="00516640" w:rsidP="00516640">
      <w:pPr>
        <w:rPr>
          <w:sz w:val="22"/>
          <w:szCs w:val="22"/>
        </w:rPr>
      </w:pPr>
    </w:p>
    <w:p w:rsidR="00516640" w:rsidRPr="009D3E8C" w:rsidRDefault="00516640" w:rsidP="00516640">
      <w:pPr>
        <w:rPr>
          <w:sz w:val="22"/>
          <w:szCs w:val="22"/>
        </w:rPr>
      </w:pPr>
      <w:r w:rsidRPr="009D3E8C">
        <w:rPr>
          <w:sz w:val="22"/>
          <w:szCs w:val="22"/>
        </w:rPr>
        <w:t xml:space="preserve">Readings: </w:t>
      </w:r>
      <w:r w:rsidR="006B0E39" w:rsidRPr="009D3E8C">
        <w:rPr>
          <w:sz w:val="22"/>
          <w:szCs w:val="22"/>
        </w:rPr>
        <w:t>none</w:t>
      </w:r>
    </w:p>
    <w:p w:rsidR="00516640" w:rsidRPr="009D3E8C" w:rsidRDefault="00516640" w:rsidP="00516640">
      <w:pPr>
        <w:rPr>
          <w:sz w:val="22"/>
          <w:szCs w:val="22"/>
        </w:rPr>
      </w:pPr>
    </w:p>
    <w:p w:rsidR="00D25D19" w:rsidRPr="009D3E8C" w:rsidRDefault="00275337" w:rsidP="00BA17EB">
      <w:pPr>
        <w:rPr>
          <w:b/>
          <w:sz w:val="22"/>
          <w:szCs w:val="22"/>
        </w:rPr>
      </w:pPr>
      <w:r w:rsidRPr="009D3E8C">
        <w:rPr>
          <w:b/>
          <w:sz w:val="22"/>
          <w:szCs w:val="22"/>
        </w:rPr>
        <w:t>Jan. 24</w:t>
      </w:r>
      <w:r w:rsidR="00D25D19" w:rsidRPr="009D3E8C">
        <w:rPr>
          <w:b/>
          <w:sz w:val="22"/>
          <w:szCs w:val="22"/>
        </w:rPr>
        <w:t>: The basics of designing an experiment</w:t>
      </w:r>
    </w:p>
    <w:p w:rsidR="00D25D19" w:rsidRPr="009D3E8C" w:rsidRDefault="00D25D19" w:rsidP="00BA17EB">
      <w:pPr>
        <w:rPr>
          <w:b/>
          <w:sz w:val="22"/>
          <w:szCs w:val="22"/>
        </w:rPr>
      </w:pPr>
    </w:p>
    <w:p w:rsidR="00D25D19" w:rsidRPr="009D3E8C" w:rsidRDefault="00D25D19" w:rsidP="00D25D19">
      <w:pPr>
        <w:rPr>
          <w:b/>
          <w:sz w:val="22"/>
          <w:szCs w:val="22"/>
        </w:rPr>
      </w:pPr>
      <w:r w:rsidRPr="009D3E8C">
        <w:rPr>
          <w:b/>
          <w:sz w:val="22"/>
          <w:szCs w:val="22"/>
        </w:rPr>
        <w:t>Readings:</w:t>
      </w:r>
    </w:p>
    <w:p w:rsidR="00D25D19" w:rsidRPr="009D3E8C" w:rsidRDefault="00D25D19" w:rsidP="00D25D19">
      <w:pPr>
        <w:rPr>
          <w:b/>
          <w:sz w:val="22"/>
          <w:szCs w:val="22"/>
        </w:rPr>
      </w:pPr>
    </w:p>
    <w:p w:rsidR="00D25D19" w:rsidRPr="009D3E8C" w:rsidRDefault="00275337" w:rsidP="00D25D19">
      <w:pPr>
        <w:rPr>
          <w:sz w:val="22"/>
          <w:szCs w:val="22"/>
        </w:rPr>
      </w:pPr>
      <w:r w:rsidRPr="009D3E8C">
        <w:rPr>
          <w:sz w:val="22"/>
          <w:szCs w:val="22"/>
        </w:rPr>
        <w:t>*</w:t>
      </w:r>
      <w:r w:rsidR="00D25D19" w:rsidRPr="009D3E8C">
        <w:rPr>
          <w:sz w:val="22"/>
          <w:szCs w:val="22"/>
        </w:rPr>
        <w:t xml:space="preserve">Charness, G., Gneezy, U., &amp; Kuhn, M. A. (2012). Experimental methods: Between-subject and within-subject design. Journal of Economic Behavior &amp; Organization, 81(1), 1–8. </w:t>
      </w:r>
    </w:p>
    <w:p w:rsidR="00D25D19" w:rsidRPr="009D3E8C" w:rsidRDefault="00D25D19" w:rsidP="00D25D19">
      <w:pPr>
        <w:rPr>
          <w:sz w:val="22"/>
          <w:szCs w:val="22"/>
        </w:rPr>
      </w:pPr>
    </w:p>
    <w:p w:rsidR="00D25D19" w:rsidRPr="009D3E8C" w:rsidRDefault="00275337" w:rsidP="00D25D19">
      <w:pPr>
        <w:rPr>
          <w:sz w:val="22"/>
          <w:szCs w:val="22"/>
        </w:rPr>
      </w:pPr>
      <w:r w:rsidRPr="009D3E8C">
        <w:rPr>
          <w:sz w:val="22"/>
          <w:szCs w:val="22"/>
        </w:rPr>
        <w:t>*</w:t>
      </w:r>
      <w:r w:rsidR="00D25D19" w:rsidRPr="009D3E8C">
        <w:rPr>
          <w:sz w:val="22"/>
          <w:szCs w:val="22"/>
        </w:rPr>
        <w:t>Harrison, G. and List, J. “Field Experiments.” Journal of Economic Literature, 42(4), December 2004, pp. 1009-1055.</w:t>
      </w:r>
    </w:p>
    <w:p w:rsidR="00D25D19" w:rsidRPr="009D3E8C" w:rsidRDefault="00D25D19" w:rsidP="00D25D19">
      <w:pPr>
        <w:rPr>
          <w:sz w:val="22"/>
          <w:szCs w:val="22"/>
        </w:rPr>
      </w:pPr>
    </w:p>
    <w:p w:rsidR="00D25D19" w:rsidRPr="009D3E8C" w:rsidRDefault="00275337" w:rsidP="00D25D19">
      <w:pPr>
        <w:rPr>
          <w:sz w:val="22"/>
          <w:szCs w:val="22"/>
        </w:rPr>
      </w:pPr>
      <w:r w:rsidRPr="009D3E8C">
        <w:rPr>
          <w:sz w:val="22"/>
          <w:szCs w:val="22"/>
        </w:rPr>
        <w:t>*</w:t>
      </w:r>
      <w:r w:rsidR="00D25D19" w:rsidRPr="009D3E8C">
        <w:rPr>
          <w:sz w:val="22"/>
          <w:szCs w:val="22"/>
        </w:rPr>
        <w:t>List, J.A. “Why Economists should conduct field experiments and 14 tips for pulling one off.” Journal of Economic Perspectives, 25(3), Summer 2011, pp. 3-16.</w:t>
      </w:r>
    </w:p>
    <w:p w:rsidR="00D25D19" w:rsidRPr="009D3E8C" w:rsidRDefault="00D25D19" w:rsidP="00D25D19">
      <w:pPr>
        <w:rPr>
          <w:b/>
          <w:sz w:val="22"/>
          <w:szCs w:val="22"/>
        </w:rPr>
      </w:pPr>
    </w:p>
    <w:p w:rsidR="00D25D19" w:rsidRPr="009D3E8C" w:rsidRDefault="00D25D19" w:rsidP="00D25D19">
      <w:pPr>
        <w:rPr>
          <w:sz w:val="22"/>
          <w:szCs w:val="22"/>
        </w:rPr>
      </w:pPr>
      <w:r w:rsidRPr="009D3E8C">
        <w:rPr>
          <w:sz w:val="22"/>
          <w:szCs w:val="22"/>
        </w:rPr>
        <w:t>Introductory chapters of:</w:t>
      </w:r>
    </w:p>
    <w:p w:rsidR="00D25D19" w:rsidRPr="009D3E8C" w:rsidRDefault="00D25D19" w:rsidP="00D25D19">
      <w:pPr>
        <w:rPr>
          <w:sz w:val="22"/>
          <w:szCs w:val="22"/>
        </w:rPr>
      </w:pPr>
      <w:r w:rsidRPr="009D3E8C">
        <w:rPr>
          <w:sz w:val="22"/>
          <w:szCs w:val="22"/>
        </w:rPr>
        <w:t>Kagel and Roth, The Handbook of Experimental Economics</w:t>
      </w:r>
    </w:p>
    <w:p w:rsidR="00D25D19" w:rsidRPr="009D3E8C" w:rsidRDefault="00D25D19" w:rsidP="00D25D19">
      <w:pPr>
        <w:rPr>
          <w:sz w:val="22"/>
          <w:szCs w:val="22"/>
        </w:rPr>
      </w:pPr>
      <w:r w:rsidRPr="009D3E8C">
        <w:rPr>
          <w:sz w:val="22"/>
          <w:szCs w:val="22"/>
        </w:rPr>
        <w:t>Davis and Holt, Experimental Economics</w:t>
      </w:r>
    </w:p>
    <w:p w:rsidR="00D25D19" w:rsidRPr="009D3E8C" w:rsidRDefault="00D25D19" w:rsidP="00D25D19">
      <w:pPr>
        <w:rPr>
          <w:sz w:val="22"/>
          <w:szCs w:val="22"/>
        </w:rPr>
      </w:pPr>
    </w:p>
    <w:p w:rsidR="00D25D19" w:rsidRPr="009D3E8C" w:rsidRDefault="00D25D19" w:rsidP="00D25D19">
      <w:pPr>
        <w:rPr>
          <w:sz w:val="22"/>
          <w:szCs w:val="22"/>
        </w:rPr>
      </w:pPr>
      <w:r w:rsidRPr="009D3E8C">
        <w:rPr>
          <w:sz w:val="22"/>
          <w:szCs w:val="22"/>
        </w:rPr>
        <w:t>Roth, Alvin E. (1988); "Laboratory Experimentation in Economics: A Methodological Overview", Economic Journal, Vol. 98, 974-1031.</w:t>
      </w:r>
    </w:p>
    <w:p w:rsidR="00D25D19" w:rsidRPr="009D3E8C" w:rsidRDefault="00D25D19" w:rsidP="00BA17EB">
      <w:pPr>
        <w:rPr>
          <w:b/>
          <w:sz w:val="22"/>
          <w:szCs w:val="22"/>
        </w:rPr>
      </w:pPr>
    </w:p>
    <w:p w:rsidR="00516640" w:rsidRPr="009D3E8C" w:rsidRDefault="00275337" w:rsidP="00BA17EB">
      <w:pPr>
        <w:rPr>
          <w:b/>
          <w:sz w:val="22"/>
          <w:szCs w:val="22"/>
        </w:rPr>
      </w:pPr>
      <w:r w:rsidRPr="009D3E8C">
        <w:rPr>
          <w:b/>
          <w:sz w:val="22"/>
          <w:szCs w:val="22"/>
        </w:rPr>
        <w:t>Jan. 31 – Feb. 7</w:t>
      </w:r>
      <w:r w:rsidR="00516640" w:rsidRPr="009D3E8C">
        <w:rPr>
          <w:b/>
          <w:sz w:val="22"/>
          <w:szCs w:val="22"/>
        </w:rPr>
        <w:t xml:space="preserve">: </w:t>
      </w:r>
      <w:r w:rsidR="00D25D19" w:rsidRPr="009D3E8C">
        <w:rPr>
          <w:b/>
          <w:sz w:val="22"/>
          <w:szCs w:val="22"/>
        </w:rPr>
        <w:t>S</w:t>
      </w:r>
      <w:r w:rsidR="002855DB" w:rsidRPr="009D3E8C">
        <w:rPr>
          <w:b/>
          <w:sz w:val="22"/>
          <w:szCs w:val="22"/>
        </w:rPr>
        <w:t>tatistical methods</w:t>
      </w:r>
    </w:p>
    <w:p w:rsidR="002855DB" w:rsidRPr="009D3E8C" w:rsidRDefault="002855DB" w:rsidP="00BA17EB">
      <w:pPr>
        <w:rPr>
          <w:b/>
          <w:sz w:val="22"/>
          <w:szCs w:val="22"/>
        </w:rPr>
      </w:pPr>
    </w:p>
    <w:p w:rsidR="006B0E39" w:rsidRPr="009D3E8C" w:rsidRDefault="00D25D19" w:rsidP="006B0E39">
      <w:pPr>
        <w:rPr>
          <w:sz w:val="22"/>
          <w:szCs w:val="22"/>
        </w:rPr>
      </w:pPr>
      <w:r w:rsidRPr="009D3E8C">
        <w:rPr>
          <w:sz w:val="22"/>
          <w:szCs w:val="22"/>
        </w:rPr>
        <w:t xml:space="preserve">Readings: </w:t>
      </w:r>
    </w:p>
    <w:p w:rsidR="00D25D19" w:rsidRPr="009D3E8C" w:rsidRDefault="00D25D19" w:rsidP="006B0E39">
      <w:pPr>
        <w:rPr>
          <w:sz w:val="22"/>
          <w:szCs w:val="22"/>
        </w:rPr>
      </w:pPr>
    </w:p>
    <w:p w:rsidR="006B0E39" w:rsidRPr="009D3E8C" w:rsidRDefault="006B0E39" w:rsidP="006B0E39">
      <w:pPr>
        <w:rPr>
          <w:sz w:val="22"/>
          <w:szCs w:val="22"/>
        </w:rPr>
      </w:pPr>
      <w:r w:rsidRPr="009D3E8C">
        <w:rPr>
          <w:sz w:val="22"/>
          <w:szCs w:val="22"/>
        </w:rPr>
        <w:t>Select chapters from Nonparametric Statistics for the Behavioral Sciences, Sidney Siegel and N. John Castellan, Jr.</w:t>
      </w:r>
    </w:p>
    <w:p w:rsidR="002855DB" w:rsidRPr="009D3E8C" w:rsidRDefault="002855DB" w:rsidP="002855DB">
      <w:pPr>
        <w:rPr>
          <w:sz w:val="22"/>
          <w:szCs w:val="22"/>
        </w:rPr>
      </w:pPr>
    </w:p>
    <w:p w:rsidR="006B0E39" w:rsidRPr="009D3E8C" w:rsidRDefault="006B0E39">
      <w:pPr>
        <w:rPr>
          <w:b/>
          <w:sz w:val="22"/>
          <w:szCs w:val="22"/>
        </w:rPr>
      </w:pPr>
      <w:r w:rsidRPr="009D3E8C">
        <w:rPr>
          <w:b/>
          <w:sz w:val="22"/>
          <w:szCs w:val="22"/>
        </w:rPr>
        <w:br w:type="page"/>
      </w:r>
    </w:p>
    <w:p w:rsidR="002855DB" w:rsidRPr="009D3E8C" w:rsidRDefault="00275337" w:rsidP="002855DB">
      <w:pPr>
        <w:rPr>
          <w:b/>
          <w:sz w:val="22"/>
          <w:szCs w:val="22"/>
        </w:rPr>
      </w:pPr>
      <w:r w:rsidRPr="009D3E8C">
        <w:rPr>
          <w:b/>
          <w:sz w:val="22"/>
          <w:szCs w:val="22"/>
        </w:rPr>
        <w:t>Feb. 14 – Feb. 21</w:t>
      </w:r>
      <w:r w:rsidR="002855DB" w:rsidRPr="009D3E8C">
        <w:rPr>
          <w:b/>
          <w:sz w:val="22"/>
          <w:szCs w:val="22"/>
        </w:rPr>
        <w:t>: Power and optimal experiment design</w:t>
      </w:r>
    </w:p>
    <w:p w:rsidR="00516640" w:rsidRPr="009D3E8C" w:rsidRDefault="00516640" w:rsidP="00BA17EB">
      <w:pPr>
        <w:rPr>
          <w:b/>
          <w:sz w:val="22"/>
          <w:szCs w:val="22"/>
        </w:rPr>
      </w:pPr>
    </w:p>
    <w:p w:rsidR="006B0E39" w:rsidRPr="009D3E8C" w:rsidRDefault="006B0E39" w:rsidP="006B0E39">
      <w:pPr>
        <w:rPr>
          <w:sz w:val="22"/>
          <w:szCs w:val="22"/>
        </w:rPr>
      </w:pPr>
      <w:r w:rsidRPr="009D3E8C">
        <w:rPr>
          <w:sz w:val="22"/>
          <w:szCs w:val="22"/>
        </w:rPr>
        <w:t>Readings:</w:t>
      </w:r>
    </w:p>
    <w:p w:rsidR="00006339" w:rsidRPr="009D3E8C" w:rsidRDefault="00006339" w:rsidP="00006339">
      <w:pPr>
        <w:pStyle w:val="NormalWeb"/>
        <w:ind w:left="480" w:hanging="480"/>
        <w:rPr>
          <w:sz w:val="22"/>
          <w:szCs w:val="22"/>
        </w:rPr>
      </w:pPr>
      <w:r w:rsidRPr="009D3E8C">
        <w:rPr>
          <w:sz w:val="22"/>
          <w:szCs w:val="22"/>
        </w:rPr>
        <w:t xml:space="preserve">List, J. A., Sadoff, S., &amp; Wagner, M. (2011). </w:t>
      </w:r>
      <w:r w:rsidR="00F340FD" w:rsidRPr="009D3E8C">
        <w:rPr>
          <w:sz w:val="22"/>
          <w:szCs w:val="22"/>
        </w:rPr>
        <w:t>“</w:t>
      </w:r>
      <w:r w:rsidRPr="009D3E8C">
        <w:rPr>
          <w:sz w:val="22"/>
          <w:szCs w:val="22"/>
        </w:rPr>
        <w:t>So You Want to Run an Experiment, Now What? Some Simple Rules of Thumb for Optimal Experimental Design.</w:t>
      </w:r>
      <w:r w:rsidR="00F340FD" w:rsidRPr="009D3E8C">
        <w:rPr>
          <w:sz w:val="22"/>
          <w:szCs w:val="22"/>
        </w:rPr>
        <w:t>”</w:t>
      </w:r>
      <w:r w:rsidRPr="009D3E8C">
        <w:rPr>
          <w:sz w:val="22"/>
          <w:szCs w:val="22"/>
        </w:rPr>
        <w:t xml:space="preserve"> </w:t>
      </w:r>
      <w:r w:rsidRPr="009D3E8C">
        <w:rPr>
          <w:i/>
          <w:iCs/>
          <w:sz w:val="22"/>
          <w:szCs w:val="22"/>
        </w:rPr>
        <w:t>Experimental Economics</w:t>
      </w:r>
      <w:r w:rsidRPr="009D3E8C">
        <w:rPr>
          <w:sz w:val="22"/>
          <w:szCs w:val="22"/>
        </w:rPr>
        <w:t xml:space="preserve">, </w:t>
      </w:r>
      <w:r w:rsidRPr="009D3E8C">
        <w:rPr>
          <w:i/>
          <w:iCs/>
          <w:sz w:val="22"/>
          <w:szCs w:val="22"/>
        </w:rPr>
        <w:t>14</w:t>
      </w:r>
      <w:r w:rsidRPr="009D3E8C">
        <w:rPr>
          <w:sz w:val="22"/>
          <w:szCs w:val="22"/>
        </w:rPr>
        <w:t xml:space="preserve">, 439–457. </w:t>
      </w:r>
    </w:p>
    <w:p w:rsidR="00275337" w:rsidRDefault="00275337" w:rsidP="00006339">
      <w:pPr>
        <w:pStyle w:val="NormalWeb"/>
        <w:ind w:left="480" w:hanging="480"/>
        <w:rPr>
          <w:sz w:val="22"/>
          <w:szCs w:val="22"/>
        </w:rPr>
      </w:pPr>
      <w:r w:rsidRPr="009D3E8C">
        <w:rPr>
          <w:sz w:val="22"/>
          <w:szCs w:val="22"/>
        </w:rPr>
        <w:t xml:space="preserve">Bruhn, M. &amp; McKenzie, D. (2009). </w:t>
      </w:r>
      <w:r w:rsidR="00F340FD" w:rsidRPr="009D3E8C">
        <w:rPr>
          <w:sz w:val="22"/>
          <w:szCs w:val="22"/>
        </w:rPr>
        <w:t>“</w:t>
      </w:r>
      <w:r w:rsidRPr="009D3E8C">
        <w:rPr>
          <w:sz w:val="22"/>
          <w:szCs w:val="22"/>
        </w:rPr>
        <w:t>In Pursuit of Balance: Randomization in Practice in Development Field Experiments.</w:t>
      </w:r>
      <w:r w:rsidR="00F340FD" w:rsidRPr="009D3E8C">
        <w:rPr>
          <w:sz w:val="22"/>
          <w:szCs w:val="22"/>
        </w:rPr>
        <w:t>”</w:t>
      </w:r>
      <w:r w:rsidRPr="009D3E8C">
        <w:rPr>
          <w:sz w:val="22"/>
          <w:szCs w:val="22"/>
        </w:rPr>
        <w:t xml:space="preserve"> </w:t>
      </w:r>
      <w:r w:rsidRPr="009D3E8C">
        <w:rPr>
          <w:i/>
          <w:sz w:val="22"/>
          <w:szCs w:val="22"/>
        </w:rPr>
        <w:t>American Economic Journal: Applied Economics</w:t>
      </w:r>
      <w:r w:rsidRPr="009D3E8C">
        <w:rPr>
          <w:sz w:val="22"/>
          <w:szCs w:val="22"/>
        </w:rPr>
        <w:t>, 1:4, 200-232.</w:t>
      </w:r>
    </w:p>
    <w:p w:rsidR="00757DF2" w:rsidRDefault="00AE272A" w:rsidP="00006339">
      <w:pPr>
        <w:pStyle w:val="NormalWeb"/>
        <w:ind w:left="480" w:hanging="480"/>
        <w:rPr>
          <w:sz w:val="22"/>
          <w:szCs w:val="22"/>
        </w:rPr>
      </w:pPr>
      <w:hyperlink r:id="rId7" w:history="1">
        <w:r w:rsidR="00757DF2" w:rsidRPr="003D3146">
          <w:rPr>
            <w:rStyle w:val="Hyperlink"/>
            <w:sz w:val="22"/>
            <w:szCs w:val="22"/>
          </w:rPr>
          <w:t>http://blogs.worldbank.org/impactevaluations/power-calculation-software-randomized-saturation-experiments</w:t>
        </w:r>
      </w:hyperlink>
    </w:p>
    <w:p w:rsidR="00757DF2" w:rsidRDefault="00757DF2" w:rsidP="00006339">
      <w:pPr>
        <w:pStyle w:val="NormalWeb"/>
        <w:ind w:left="480" w:hanging="480"/>
        <w:rPr>
          <w:sz w:val="22"/>
          <w:szCs w:val="22"/>
        </w:rPr>
      </w:pPr>
    </w:p>
    <w:p w:rsidR="00757DF2" w:rsidRPr="00757DF2" w:rsidRDefault="00757DF2" w:rsidP="00006339">
      <w:pPr>
        <w:pStyle w:val="NormalWeb"/>
        <w:ind w:left="480" w:hanging="480"/>
        <w:rPr>
          <w:b/>
          <w:sz w:val="22"/>
          <w:szCs w:val="22"/>
        </w:rPr>
      </w:pPr>
      <w:r w:rsidRPr="00757DF2">
        <w:rPr>
          <w:b/>
          <w:sz w:val="22"/>
          <w:szCs w:val="22"/>
        </w:rPr>
        <w:t>Pre-Analysis and Multiple Hypothesis Testing</w:t>
      </w:r>
    </w:p>
    <w:p w:rsidR="00757DF2" w:rsidRDefault="00757DF2" w:rsidP="00757DF2">
      <w:pPr>
        <w:pStyle w:val="NormalWeb"/>
        <w:ind w:left="480" w:hanging="480"/>
      </w:pPr>
      <w:r>
        <w:t xml:space="preserve">Casey, K., Glennerster, R., &amp; Miguel, E. (2012). Reshaping Institutions: Evidence on Aid Impacts Using a Preanalysis Plan. </w:t>
      </w:r>
      <w:r>
        <w:rPr>
          <w:i/>
          <w:iCs/>
        </w:rPr>
        <w:t>The Quarterly Journal of Economics</w:t>
      </w:r>
      <w:r>
        <w:t xml:space="preserve">, </w:t>
      </w:r>
      <w:r>
        <w:rPr>
          <w:i/>
          <w:iCs/>
        </w:rPr>
        <w:t>127</w:t>
      </w:r>
      <w:r>
        <w:t>(4), 1755–1812.</w:t>
      </w:r>
    </w:p>
    <w:p w:rsidR="00757DF2" w:rsidRDefault="00757DF2" w:rsidP="00757DF2">
      <w:pPr>
        <w:pStyle w:val="NormalWeb"/>
        <w:ind w:left="480" w:hanging="480"/>
      </w:pPr>
      <w:r>
        <w:t xml:space="preserve">Romano J.P. and Wolf M., 2005a.  “Exact and Approximate Stepdown Methods for Multiple Hypothesis Testing.” </w:t>
      </w:r>
      <w:r w:rsidRPr="00757DF2">
        <w:rPr>
          <w:i/>
        </w:rPr>
        <w:t>Journal of the American Statistical Association</w:t>
      </w:r>
      <w:r>
        <w:t xml:space="preserve"> 100(469): 94-108.</w:t>
      </w:r>
    </w:p>
    <w:p w:rsidR="00757DF2" w:rsidRDefault="00757DF2" w:rsidP="00757DF2">
      <w:pPr>
        <w:pStyle w:val="NormalWeb"/>
        <w:ind w:left="480" w:hanging="480"/>
      </w:pPr>
      <w:r>
        <w:t xml:space="preserve">Romano J.P. and Wolf M., 2005b.  “Stepwise Multiple Testing as Formalized Data Snooping.” </w:t>
      </w:r>
      <w:r w:rsidRPr="00757DF2">
        <w:rPr>
          <w:i/>
        </w:rPr>
        <w:t>Econometrica</w:t>
      </w:r>
      <w:r>
        <w:t>, 73(4): 1237-1282.</w:t>
      </w:r>
    </w:p>
    <w:p w:rsidR="00757DF2" w:rsidRDefault="00757DF2" w:rsidP="00757DF2">
      <w:pPr>
        <w:pStyle w:val="NormalWeb"/>
        <w:ind w:left="480" w:hanging="480"/>
      </w:pPr>
      <w:r>
        <w:t xml:space="preserve">Romano J.P. and Wolf M., 2016.  “Efficient computation of adjusted p-values for resampling-based stepdown multiple testing.” </w:t>
      </w:r>
      <w:r w:rsidRPr="00757DF2">
        <w:rPr>
          <w:i/>
        </w:rPr>
        <w:t>Statistics and Probability Letters</w:t>
      </w:r>
      <w:r>
        <w:t>, 113: 38-40.</w:t>
      </w:r>
    </w:p>
    <w:p w:rsidR="00275337" w:rsidRPr="009D3E8C" w:rsidRDefault="00275337" w:rsidP="00006339">
      <w:pPr>
        <w:pStyle w:val="NormalWeb"/>
        <w:ind w:left="480" w:hanging="480"/>
        <w:rPr>
          <w:sz w:val="22"/>
          <w:szCs w:val="22"/>
        </w:rPr>
      </w:pPr>
    </w:p>
    <w:p w:rsidR="009039A7" w:rsidRPr="009D3E8C" w:rsidRDefault="009039A7" w:rsidP="00610836">
      <w:pPr>
        <w:rPr>
          <w:sz w:val="22"/>
          <w:szCs w:val="22"/>
        </w:rPr>
      </w:pPr>
    </w:p>
    <w:p w:rsidR="00CB5C0A" w:rsidRPr="009D3E8C" w:rsidRDefault="00CB5C0A" w:rsidP="00610836">
      <w:pPr>
        <w:rPr>
          <w:sz w:val="22"/>
          <w:szCs w:val="22"/>
        </w:rPr>
      </w:pPr>
    </w:p>
    <w:p w:rsidR="00143F7A" w:rsidRPr="009D3E8C" w:rsidRDefault="00143F7A" w:rsidP="00BA17EB">
      <w:pPr>
        <w:rPr>
          <w:sz w:val="22"/>
          <w:szCs w:val="22"/>
        </w:rPr>
      </w:pPr>
    </w:p>
    <w:p w:rsidR="008C11A0" w:rsidRPr="009D3E8C" w:rsidRDefault="008C11A0" w:rsidP="008C11A0">
      <w:pPr>
        <w:rPr>
          <w:sz w:val="22"/>
          <w:szCs w:val="22"/>
        </w:rPr>
      </w:pPr>
    </w:p>
    <w:p w:rsidR="00751264" w:rsidRPr="009D3E8C" w:rsidRDefault="00751264">
      <w:pPr>
        <w:rPr>
          <w:b/>
          <w:sz w:val="22"/>
          <w:szCs w:val="22"/>
        </w:rPr>
      </w:pPr>
      <w:r w:rsidRPr="009D3E8C">
        <w:rPr>
          <w:b/>
          <w:sz w:val="22"/>
          <w:szCs w:val="22"/>
        </w:rPr>
        <w:br w:type="page"/>
      </w:r>
    </w:p>
    <w:p w:rsidR="00626273" w:rsidRPr="009D3E8C" w:rsidRDefault="00143F7A" w:rsidP="00A646FB">
      <w:pPr>
        <w:rPr>
          <w:b/>
          <w:sz w:val="22"/>
          <w:szCs w:val="22"/>
        </w:rPr>
      </w:pPr>
      <w:r w:rsidRPr="009D3E8C">
        <w:rPr>
          <w:b/>
          <w:sz w:val="22"/>
          <w:szCs w:val="22"/>
        </w:rPr>
        <w:t>Area 2: topics</w:t>
      </w:r>
    </w:p>
    <w:p w:rsidR="00143F7A" w:rsidRPr="009D3E8C" w:rsidRDefault="00143F7A" w:rsidP="00A646FB">
      <w:pPr>
        <w:rPr>
          <w:sz w:val="22"/>
          <w:szCs w:val="22"/>
        </w:rPr>
      </w:pPr>
    </w:p>
    <w:p w:rsidR="006B0E39" w:rsidRPr="009D3E8C" w:rsidRDefault="006B0E39" w:rsidP="00A646FB">
      <w:pPr>
        <w:rPr>
          <w:sz w:val="22"/>
          <w:szCs w:val="22"/>
        </w:rPr>
      </w:pPr>
      <w:r w:rsidRPr="009D3E8C">
        <w:rPr>
          <w:sz w:val="22"/>
          <w:szCs w:val="22"/>
        </w:rPr>
        <w:t>The references listed here are all from the Economics literature. The discussion leader for each week will add others before class that week.</w:t>
      </w:r>
    </w:p>
    <w:p w:rsidR="006B0E39" w:rsidRPr="009D3E8C" w:rsidRDefault="006B0E39" w:rsidP="00A646FB">
      <w:pPr>
        <w:rPr>
          <w:sz w:val="22"/>
          <w:szCs w:val="22"/>
        </w:rPr>
      </w:pPr>
    </w:p>
    <w:p w:rsidR="00E029E6" w:rsidRPr="009D3E8C" w:rsidRDefault="006B0E39" w:rsidP="00E029E6">
      <w:pPr>
        <w:rPr>
          <w:b/>
          <w:sz w:val="22"/>
          <w:szCs w:val="22"/>
        </w:rPr>
      </w:pPr>
      <w:r w:rsidRPr="009D3E8C">
        <w:rPr>
          <w:b/>
          <w:sz w:val="22"/>
          <w:szCs w:val="22"/>
        </w:rPr>
        <w:t>1</w:t>
      </w:r>
      <w:r w:rsidR="00E029E6" w:rsidRPr="009D3E8C">
        <w:rPr>
          <w:b/>
          <w:sz w:val="22"/>
          <w:szCs w:val="22"/>
        </w:rPr>
        <w:t>. Social Preferences</w:t>
      </w:r>
      <w:r w:rsidR="00FD52FD" w:rsidRPr="009D3E8C">
        <w:rPr>
          <w:b/>
          <w:sz w:val="22"/>
          <w:szCs w:val="22"/>
        </w:rPr>
        <w:t xml:space="preserve"> </w:t>
      </w:r>
    </w:p>
    <w:p w:rsidR="00EC64EF" w:rsidRPr="009D3E8C" w:rsidRDefault="00EC64EF" w:rsidP="00E029E6">
      <w:pPr>
        <w:rPr>
          <w:b/>
          <w:sz w:val="22"/>
          <w:szCs w:val="22"/>
        </w:rPr>
      </w:pPr>
    </w:p>
    <w:p w:rsidR="003C11A4" w:rsidRPr="009D3E8C" w:rsidRDefault="003C11A4" w:rsidP="003C11A4">
      <w:pPr>
        <w:rPr>
          <w:b/>
          <w:sz w:val="22"/>
          <w:szCs w:val="22"/>
        </w:rPr>
      </w:pPr>
      <w:r w:rsidRPr="009D3E8C">
        <w:rPr>
          <w:b/>
          <w:sz w:val="22"/>
          <w:szCs w:val="22"/>
        </w:rPr>
        <w:t>A. Overview</w:t>
      </w:r>
    </w:p>
    <w:p w:rsidR="003C11A4" w:rsidRPr="009D3E8C" w:rsidRDefault="003C11A4" w:rsidP="003C11A4">
      <w:pPr>
        <w:rPr>
          <w:sz w:val="22"/>
          <w:szCs w:val="22"/>
        </w:rPr>
      </w:pPr>
    </w:p>
    <w:p w:rsidR="003C11A4" w:rsidRPr="009D3E8C" w:rsidRDefault="003C11A4" w:rsidP="003C11A4">
      <w:pPr>
        <w:rPr>
          <w:sz w:val="22"/>
          <w:szCs w:val="22"/>
        </w:rPr>
      </w:pPr>
      <w:r w:rsidRPr="009D3E8C">
        <w:rPr>
          <w:sz w:val="22"/>
          <w:szCs w:val="22"/>
        </w:rPr>
        <w:t>*</w:t>
      </w:r>
      <w:r w:rsidR="00006339" w:rsidRPr="009D3E8C">
        <w:rPr>
          <w:sz w:val="22"/>
          <w:szCs w:val="22"/>
        </w:rPr>
        <w:t xml:space="preserve"> </w:t>
      </w:r>
      <w:r w:rsidRPr="009D3E8C">
        <w:rPr>
          <w:sz w:val="22"/>
          <w:szCs w:val="22"/>
        </w:rPr>
        <w:t xml:space="preserve">Camerer, Colin F., and Ernst Fehr. 2004 “Measuring Social Norms and </w:t>
      </w:r>
    </w:p>
    <w:p w:rsidR="003C11A4" w:rsidRPr="009D3E8C" w:rsidRDefault="003C11A4" w:rsidP="003C11A4">
      <w:pPr>
        <w:rPr>
          <w:sz w:val="22"/>
          <w:szCs w:val="22"/>
        </w:rPr>
      </w:pPr>
      <w:r w:rsidRPr="009D3E8C">
        <w:rPr>
          <w:sz w:val="22"/>
          <w:szCs w:val="22"/>
        </w:rPr>
        <w:t xml:space="preserve">Preferences Using Experimental Games: A Guide for Social Scientists.” In </w:t>
      </w:r>
    </w:p>
    <w:p w:rsidR="003C11A4" w:rsidRPr="009D3E8C" w:rsidRDefault="003C11A4" w:rsidP="003C11A4">
      <w:pPr>
        <w:rPr>
          <w:i/>
          <w:sz w:val="22"/>
          <w:szCs w:val="22"/>
        </w:rPr>
      </w:pPr>
      <w:r w:rsidRPr="009D3E8C">
        <w:rPr>
          <w:i/>
          <w:sz w:val="22"/>
          <w:szCs w:val="22"/>
        </w:rPr>
        <w:t xml:space="preserve">Foundations of Human Sociality: Economic Experiments and Ethnographic </w:t>
      </w:r>
    </w:p>
    <w:p w:rsidR="003C11A4" w:rsidRPr="009D3E8C" w:rsidRDefault="003C11A4" w:rsidP="003C11A4">
      <w:pPr>
        <w:rPr>
          <w:sz w:val="22"/>
          <w:szCs w:val="22"/>
        </w:rPr>
      </w:pPr>
      <w:r w:rsidRPr="009D3E8C">
        <w:rPr>
          <w:i/>
          <w:sz w:val="22"/>
          <w:szCs w:val="22"/>
        </w:rPr>
        <w:t>Evidence from Fifteen Small-Scale Societies</w:t>
      </w:r>
      <w:r w:rsidRPr="009D3E8C">
        <w:rPr>
          <w:sz w:val="22"/>
          <w:szCs w:val="22"/>
        </w:rPr>
        <w:t xml:space="preserve">, eds. Joseph Henrich et al., 55–95. </w:t>
      </w:r>
    </w:p>
    <w:p w:rsidR="003C11A4" w:rsidRPr="009D3E8C" w:rsidRDefault="003C11A4" w:rsidP="003C11A4">
      <w:pPr>
        <w:rPr>
          <w:sz w:val="22"/>
          <w:szCs w:val="22"/>
        </w:rPr>
      </w:pPr>
      <w:r w:rsidRPr="009D3E8C">
        <w:rPr>
          <w:sz w:val="22"/>
          <w:szCs w:val="22"/>
        </w:rPr>
        <w:t>Oxford: Oxford University Press.</w:t>
      </w:r>
    </w:p>
    <w:p w:rsidR="003C11A4" w:rsidRPr="009D3E8C" w:rsidRDefault="003C11A4" w:rsidP="003C11A4">
      <w:pPr>
        <w:rPr>
          <w:sz w:val="22"/>
          <w:szCs w:val="22"/>
        </w:rPr>
      </w:pPr>
    </w:p>
    <w:p w:rsidR="003C11A4" w:rsidRPr="009D3E8C" w:rsidRDefault="003C11A4" w:rsidP="003C11A4">
      <w:pPr>
        <w:rPr>
          <w:sz w:val="22"/>
          <w:szCs w:val="22"/>
        </w:rPr>
      </w:pPr>
      <w:r w:rsidRPr="009D3E8C">
        <w:rPr>
          <w:sz w:val="22"/>
          <w:szCs w:val="22"/>
        </w:rPr>
        <w:t xml:space="preserve">Levitt, S. D. and J. List "What do laboratory experiments measuring social </w:t>
      </w:r>
    </w:p>
    <w:p w:rsidR="003C11A4" w:rsidRPr="009D3E8C" w:rsidRDefault="003C11A4" w:rsidP="003C11A4">
      <w:pPr>
        <w:rPr>
          <w:sz w:val="22"/>
          <w:szCs w:val="22"/>
        </w:rPr>
      </w:pPr>
      <w:r w:rsidRPr="009D3E8C">
        <w:rPr>
          <w:sz w:val="22"/>
          <w:szCs w:val="22"/>
        </w:rPr>
        <w:t xml:space="preserve">preferences tell us about the real world?" </w:t>
      </w:r>
      <w:r w:rsidRPr="009D3E8C">
        <w:rPr>
          <w:i/>
          <w:sz w:val="22"/>
          <w:szCs w:val="22"/>
        </w:rPr>
        <w:t>Journal of Economic Perspectives</w:t>
      </w:r>
      <w:r w:rsidRPr="009D3E8C">
        <w:rPr>
          <w:sz w:val="22"/>
          <w:szCs w:val="22"/>
        </w:rPr>
        <w:t>,</w:t>
      </w:r>
    </w:p>
    <w:p w:rsidR="003C11A4" w:rsidRPr="009D3E8C" w:rsidRDefault="003C11A4" w:rsidP="003C11A4">
      <w:pPr>
        <w:rPr>
          <w:sz w:val="22"/>
          <w:szCs w:val="22"/>
        </w:rPr>
      </w:pPr>
      <w:r w:rsidRPr="009D3E8C">
        <w:rPr>
          <w:sz w:val="22"/>
          <w:szCs w:val="22"/>
        </w:rPr>
        <w:t>(2007) 21(2): pp. 153-174.</w:t>
      </w:r>
    </w:p>
    <w:p w:rsidR="003C11A4" w:rsidRPr="009D3E8C" w:rsidRDefault="003C11A4" w:rsidP="003C11A4">
      <w:pPr>
        <w:rPr>
          <w:sz w:val="22"/>
          <w:szCs w:val="22"/>
        </w:rPr>
      </w:pPr>
    </w:p>
    <w:p w:rsidR="003C11A4" w:rsidRPr="009D3E8C" w:rsidRDefault="003C11A4" w:rsidP="003C11A4">
      <w:pPr>
        <w:rPr>
          <w:sz w:val="22"/>
          <w:szCs w:val="22"/>
        </w:rPr>
      </w:pPr>
      <w:r w:rsidRPr="009D3E8C">
        <w:rPr>
          <w:sz w:val="22"/>
          <w:szCs w:val="22"/>
        </w:rPr>
        <w:t xml:space="preserve">List, John A. “The Behavioralist Meets the Market: Measuring Social Preferences and Reputation Effects in Actual Transactions.” </w:t>
      </w:r>
      <w:r w:rsidRPr="009D3E8C">
        <w:rPr>
          <w:i/>
          <w:sz w:val="22"/>
          <w:szCs w:val="22"/>
        </w:rPr>
        <w:t>Journal of Political Economy</w:t>
      </w:r>
      <w:r w:rsidRPr="009D3E8C">
        <w:rPr>
          <w:sz w:val="22"/>
          <w:szCs w:val="22"/>
        </w:rPr>
        <w:t>, 114(1), 2006, pp. 1-37.</w:t>
      </w:r>
    </w:p>
    <w:p w:rsidR="003C11A4" w:rsidRPr="009D3E8C" w:rsidRDefault="003C11A4" w:rsidP="003C11A4">
      <w:pPr>
        <w:rPr>
          <w:sz w:val="22"/>
          <w:szCs w:val="22"/>
        </w:rPr>
      </w:pPr>
    </w:p>
    <w:p w:rsidR="003C11A4" w:rsidRPr="009D3E8C" w:rsidRDefault="003C11A4" w:rsidP="003C11A4">
      <w:pPr>
        <w:rPr>
          <w:sz w:val="22"/>
          <w:szCs w:val="22"/>
        </w:rPr>
      </w:pPr>
      <w:r w:rsidRPr="009D3E8C">
        <w:rPr>
          <w:sz w:val="22"/>
          <w:szCs w:val="22"/>
        </w:rPr>
        <w:t xml:space="preserve">Fehr, Ernst, et al., "Does Fairness Prevent Market Clearing? An Experimental Investigation." </w:t>
      </w:r>
      <w:r w:rsidRPr="009D3E8C">
        <w:rPr>
          <w:i/>
          <w:sz w:val="22"/>
          <w:szCs w:val="22"/>
        </w:rPr>
        <w:t>Quarterly Journal of Economics</w:t>
      </w:r>
      <w:r w:rsidRPr="009D3E8C">
        <w:rPr>
          <w:sz w:val="22"/>
          <w:szCs w:val="22"/>
        </w:rPr>
        <w:t xml:space="preserve">, May 1993, 437-59. </w:t>
      </w:r>
    </w:p>
    <w:p w:rsidR="003C11A4" w:rsidRPr="009D3E8C" w:rsidRDefault="003C11A4" w:rsidP="00E029E6">
      <w:pPr>
        <w:rPr>
          <w:b/>
          <w:sz w:val="22"/>
          <w:szCs w:val="22"/>
        </w:rPr>
      </w:pPr>
    </w:p>
    <w:p w:rsidR="003C11A4" w:rsidRPr="009D3E8C" w:rsidRDefault="003C11A4" w:rsidP="00E029E6">
      <w:pPr>
        <w:rPr>
          <w:b/>
          <w:sz w:val="22"/>
          <w:szCs w:val="22"/>
        </w:rPr>
      </w:pPr>
    </w:p>
    <w:p w:rsidR="00EC64EF" w:rsidRPr="009D3E8C" w:rsidRDefault="003C11A4" w:rsidP="00E029E6">
      <w:pPr>
        <w:rPr>
          <w:b/>
          <w:sz w:val="22"/>
          <w:szCs w:val="22"/>
        </w:rPr>
      </w:pPr>
      <w:r w:rsidRPr="009D3E8C">
        <w:rPr>
          <w:b/>
          <w:sz w:val="22"/>
          <w:szCs w:val="22"/>
        </w:rPr>
        <w:t>B</w:t>
      </w:r>
      <w:r w:rsidR="00EC64EF" w:rsidRPr="009D3E8C">
        <w:rPr>
          <w:b/>
          <w:sz w:val="22"/>
          <w:szCs w:val="22"/>
        </w:rPr>
        <w:t>. Trust and Reciprocity</w:t>
      </w:r>
    </w:p>
    <w:p w:rsidR="00EC64EF" w:rsidRPr="009D3E8C" w:rsidRDefault="00EC64EF" w:rsidP="00E029E6">
      <w:pPr>
        <w:rPr>
          <w:b/>
          <w:sz w:val="22"/>
          <w:szCs w:val="22"/>
        </w:rPr>
      </w:pPr>
    </w:p>
    <w:p w:rsidR="00EC64EF" w:rsidRPr="009D3E8C" w:rsidRDefault="00EC64EF" w:rsidP="00EC64EF">
      <w:pPr>
        <w:shd w:val="clear" w:color="auto" w:fill="FFFFFF"/>
        <w:spacing w:line="210" w:lineRule="atLeast"/>
        <w:rPr>
          <w:color w:val="000000"/>
          <w:sz w:val="22"/>
          <w:szCs w:val="22"/>
        </w:rPr>
      </w:pPr>
      <w:r w:rsidRPr="009D3E8C">
        <w:rPr>
          <w:color w:val="000000"/>
          <w:sz w:val="22"/>
          <w:szCs w:val="22"/>
        </w:rPr>
        <w:t>*</w:t>
      </w:r>
      <w:r w:rsidR="008F621B" w:rsidRPr="009D3E8C">
        <w:rPr>
          <w:color w:val="000000"/>
          <w:sz w:val="22"/>
          <w:szCs w:val="22"/>
        </w:rPr>
        <w:t xml:space="preserve"> </w:t>
      </w:r>
      <w:r w:rsidRPr="009D3E8C">
        <w:rPr>
          <w:color w:val="000000"/>
          <w:sz w:val="22"/>
          <w:szCs w:val="22"/>
        </w:rPr>
        <w:t xml:space="preserve">Berg, Joyce, Dickhaut, John and McCabe, Kevin. “Trust, Reciprocity and Social History.” </w:t>
      </w:r>
      <w:r w:rsidRPr="009D3E8C">
        <w:rPr>
          <w:i/>
          <w:color w:val="000000"/>
          <w:sz w:val="22"/>
          <w:szCs w:val="22"/>
        </w:rPr>
        <w:t>Games and Economic Behavior</w:t>
      </w:r>
      <w:r w:rsidRPr="009D3E8C">
        <w:rPr>
          <w:color w:val="000000"/>
          <w:sz w:val="22"/>
          <w:szCs w:val="22"/>
        </w:rPr>
        <w:t>, 10, 1995, pp. 122-142.</w:t>
      </w:r>
    </w:p>
    <w:p w:rsidR="00EC64EF" w:rsidRPr="009D3E8C" w:rsidRDefault="00EC64EF" w:rsidP="00EC64EF">
      <w:pPr>
        <w:pStyle w:val="NormalWeb"/>
        <w:rPr>
          <w:sz w:val="22"/>
          <w:szCs w:val="22"/>
        </w:rPr>
      </w:pPr>
      <w:r w:rsidRPr="009D3E8C">
        <w:rPr>
          <w:sz w:val="22"/>
          <w:szCs w:val="22"/>
        </w:rPr>
        <w:t xml:space="preserve">Gneezy, U., &amp; List, J. A. (2006). Putting Behavioral Economics to Work: Testing for Gift Exchange in Labor Markets Using Field Experiments. </w:t>
      </w:r>
      <w:r w:rsidRPr="009D3E8C">
        <w:rPr>
          <w:i/>
          <w:iCs/>
          <w:sz w:val="22"/>
          <w:szCs w:val="22"/>
        </w:rPr>
        <w:t>Econometrica</w:t>
      </w:r>
      <w:r w:rsidRPr="009D3E8C">
        <w:rPr>
          <w:sz w:val="22"/>
          <w:szCs w:val="22"/>
        </w:rPr>
        <w:t xml:space="preserve">, </w:t>
      </w:r>
      <w:r w:rsidRPr="009D3E8C">
        <w:rPr>
          <w:i/>
          <w:iCs/>
          <w:sz w:val="22"/>
          <w:szCs w:val="22"/>
        </w:rPr>
        <w:t>74</w:t>
      </w:r>
      <w:r w:rsidRPr="009D3E8C">
        <w:rPr>
          <w:sz w:val="22"/>
          <w:szCs w:val="22"/>
        </w:rPr>
        <w:t xml:space="preserve">(5), 1365–1384. </w:t>
      </w:r>
    </w:p>
    <w:p w:rsidR="00EC64EF" w:rsidRPr="009D3E8C" w:rsidRDefault="00EC64EF" w:rsidP="00EC64EF">
      <w:pPr>
        <w:pStyle w:val="NormalWeb"/>
        <w:rPr>
          <w:sz w:val="22"/>
          <w:szCs w:val="22"/>
        </w:rPr>
      </w:pPr>
      <w:r w:rsidRPr="009D3E8C">
        <w:rPr>
          <w:sz w:val="22"/>
          <w:szCs w:val="22"/>
        </w:rPr>
        <w:t xml:space="preserve">Ortmann, A., Fitzgerald, J., &amp; Boeing, C. (2000). Trust, reciprocity, and social history: A re-examination. </w:t>
      </w:r>
      <w:r w:rsidRPr="009D3E8C">
        <w:rPr>
          <w:i/>
          <w:sz w:val="22"/>
          <w:szCs w:val="22"/>
        </w:rPr>
        <w:t>Experimental Economics.</w:t>
      </w:r>
      <w:r w:rsidRPr="009D3E8C">
        <w:rPr>
          <w:sz w:val="22"/>
          <w:szCs w:val="22"/>
        </w:rPr>
        <w:t xml:space="preserve"> </w:t>
      </w:r>
    </w:p>
    <w:p w:rsidR="00EC64EF" w:rsidRPr="009D3E8C" w:rsidRDefault="00EC64EF" w:rsidP="00EC64EF">
      <w:pPr>
        <w:pStyle w:val="NormalWeb"/>
        <w:ind w:left="480" w:hanging="480"/>
        <w:rPr>
          <w:sz w:val="22"/>
          <w:szCs w:val="22"/>
        </w:rPr>
      </w:pPr>
      <w:r w:rsidRPr="009D3E8C">
        <w:rPr>
          <w:sz w:val="22"/>
          <w:szCs w:val="22"/>
        </w:rPr>
        <w:t xml:space="preserve">Glaeser, E. L., Laibson, D. I., Sheinkman, J. A., &amp; Soutter, C. L. (2000). Measuring trust. </w:t>
      </w:r>
      <w:r w:rsidRPr="009D3E8C">
        <w:rPr>
          <w:i/>
          <w:iCs/>
          <w:sz w:val="22"/>
          <w:szCs w:val="22"/>
        </w:rPr>
        <w:t>Quarterly Journal of Economics</w:t>
      </w:r>
      <w:r w:rsidRPr="009D3E8C">
        <w:rPr>
          <w:sz w:val="22"/>
          <w:szCs w:val="22"/>
        </w:rPr>
        <w:t xml:space="preserve">, (August), 811–846. </w:t>
      </w:r>
    </w:p>
    <w:p w:rsidR="00E029E6" w:rsidRPr="009D3E8C" w:rsidRDefault="008F621B" w:rsidP="00EC64EF">
      <w:pPr>
        <w:pStyle w:val="NormalWeb"/>
        <w:ind w:left="480" w:hanging="480"/>
        <w:rPr>
          <w:sz w:val="22"/>
          <w:szCs w:val="22"/>
        </w:rPr>
      </w:pPr>
      <w:r w:rsidRPr="009D3E8C">
        <w:rPr>
          <w:sz w:val="22"/>
          <w:szCs w:val="22"/>
        </w:rPr>
        <w:t xml:space="preserve">* </w:t>
      </w:r>
      <w:r w:rsidR="00EC64EF" w:rsidRPr="009D3E8C">
        <w:rPr>
          <w:sz w:val="22"/>
          <w:szCs w:val="22"/>
        </w:rPr>
        <w:t xml:space="preserve">Cox, J. (2004). How to identify trust and reciprocity. </w:t>
      </w:r>
      <w:r w:rsidR="00EC64EF" w:rsidRPr="009D3E8C">
        <w:rPr>
          <w:i/>
          <w:iCs/>
          <w:sz w:val="22"/>
          <w:szCs w:val="22"/>
        </w:rPr>
        <w:t>Games and Economic Behavior</w:t>
      </w:r>
      <w:r w:rsidR="00EC64EF" w:rsidRPr="009D3E8C">
        <w:rPr>
          <w:sz w:val="22"/>
          <w:szCs w:val="22"/>
        </w:rPr>
        <w:t xml:space="preserve">, </w:t>
      </w:r>
      <w:r w:rsidR="00EC64EF" w:rsidRPr="009D3E8C">
        <w:rPr>
          <w:i/>
          <w:iCs/>
          <w:sz w:val="22"/>
          <w:szCs w:val="22"/>
        </w:rPr>
        <w:t>46</w:t>
      </w:r>
      <w:r w:rsidR="00EC64EF" w:rsidRPr="009D3E8C">
        <w:rPr>
          <w:sz w:val="22"/>
          <w:szCs w:val="22"/>
        </w:rPr>
        <w:t xml:space="preserve">(2), 260–281. </w:t>
      </w:r>
    </w:p>
    <w:p w:rsidR="00EC64EF" w:rsidRPr="009D3E8C" w:rsidRDefault="00EC64EF" w:rsidP="00EC64EF">
      <w:pPr>
        <w:pStyle w:val="NormalWeb"/>
        <w:ind w:left="480" w:hanging="480"/>
        <w:rPr>
          <w:sz w:val="22"/>
          <w:szCs w:val="22"/>
        </w:rPr>
      </w:pPr>
      <w:r w:rsidRPr="009D3E8C">
        <w:rPr>
          <w:sz w:val="22"/>
          <w:szCs w:val="22"/>
        </w:rPr>
        <w:t xml:space="preserve">Bolton, G., Katok, E., &amp; Ockenfels, A. (2004). Trust among Internet traders: A behavioral economics approach. </w:t>
      </w:r>
      <w:r w:rsidRPr="009D3E8C">
        <w:rPr>
          <w:i/>
          <w:iCs/>
          <w:sz w:val="22"/>
          <w:szCs w:val="22"/>
        </w:rPr>
        <w:t>Analyse und Kritik</w:t>
      </w:r>
      <w:r w:rsidRPr="009D3E8C">
        <w:rPr>
          <w:sz w:val="22"/>
          <w:szCs w:val="22"/>
        </w:rPr>
        <w:t xml:space="preserve">, (5). </w:t>
      </w:r>
    </w:p>
    <w:p w:rsidR="008F621B" w:rsidRPr="009D3E8C" w:rsidRDefault="008F621B">
      <w:pPr>
        <w:rPr>
          <w:b/>
          <w:sz w:val="22"/>
          <w:szCs w:val="22"/>
        </w:rPr>
      </w:pPr>
      <w:r w:rsidRPr="009D3E8C">
        <w:rPr>
          <w:b/>
          <w:sz w:val="22"/>
          <w:szCs w:val="22"/>
        </w:rPr>
        <w:br w:type="page"/>
      </w:r>
    </w:p>
    <w:p w:rsidR="00EC64EF" w:rsidRPr="009D3E8C" w:rsidRDefault="003C11A4" w:rsidP="00E029E6">
      <w:pPr>
        <w:rPr>
          <w:b/>
          <w:sz w:val="22"/>
          <w:szCs w:val="22"/>
        </w:rPr>
      </w:pPr>
      <w:r w:rsidRPr="009D3E8C">
        <w:rPr>
          <w:b/>
          <w:sz w:val="22"/>
          <w:szCs w:val="22"/>
        </w:rPr>
        <w:t>C</w:t>
      </w:r>
      <w:r w:rsidR="00EC64EF" w:rsidRPr="009D3E8C">
        <w:rPr>
          <w:b/>
          <w:sz w:val="22"/>
          <w:szCs w:val="22"/>
        </w:rPr>
        <w:t>. Fairness</w:t>
      </w:r>
    </w:p>
    <w:p w:rsidR="00EC64EF" w:rsidRPr="009D3E8C" w:rsidRDefault="00EC64EF" w:rsidP="00E029E6">
      <w:pPr>
        <w:rPr>
          <w:sz w:val="22"/>
          <w:szCs w:val="22"/>
        </w:rPr>
      </w:pPr>
    </w:p>
    <w:p w:rsidR="00E029E6" w:rsidRPr="009D3E8C" w:rsidRDefault="00570C9B" w:rsidP="00E029E6">
      <w:pPr>
        <w:rPr>
          <w:sz w:val="22"/>
          <w:szCs w:val="22"/>
        </w:rPr>
      </w:pPr>
      <w:r w:rsidRPr="009D3E8C">
        <w:rPr>
          <w:sz w:val="22"/>
          <w:szCs w:val="22"/>
        </w:rPr>
        <w:t>*</w:t>
      </w:r>
      <w:r w:rsidR="00006339" w:rsidRPr="009D3E8C">
        <w:rPr>
          <w:sz w:val="22"/>
          <w:szCs w:val="22"/>
        </w:rPr>
        <w:t xml:space="preserve"> </w:t>
      </w:r>
      <w:r w:rsidR="00E029E6" w:rsidRPr="009D3E8C">
        <w:rPr>
          <w:sz w:val="22"/>
          <w:szCs w:val="22"/>
        </w:rPr>
        <w:t xml:space="preserve">Camerer, Colin and Richard Thaler, "Anomalies: Ultimatums, Dictators and </w:t>
      </w:r>
    </w:p>
    <w:p w:rsidR="003C11A4" w:rsidRPr="009D3E8C" w:rsidRDefault="00E029E6" w:rsidP="00E029E6">
      <w:pPr>
        <w:rPr>
          <w:sz w:val="22"/>
          <w:szCs w:val="22"/>
        </w:rPr>
      </w:pPr>
      <w:r w:rsidRPr="009D3E8C">
        <w:rPr>
          <w:sz w:val="22"/>
          <w:szCs w:val="22"/>
        </w:rPr>
        <w:t xml:space="preserve">Manners." </w:t>
      </w:r>
      <w:r w:rsidRPr="009D3E8C">
        <w:rPr>
          <w:i/>
          <w:sz w:val="22"/>
          <w:szCs w:val="22"/>
        </w:rPr>
        <w:t>Journal of Economic Perspectives</w:t>
      </w:r>
      <w:r w:rsidRPr="009D3E8C">
        <w:rPr>
          <w:sz w:val="22"/>
          <w:szCs w:val="22"/>
        </w:rPr>
        <w:t>, 9, 1995, 209-219.</w:t>
      </w:r>
    </w:p>
    <w:p w:rsidR="008F621B" w:rsidRPr="009D3E8C" w:rsidRDefault="008F621B" w:rsidP="008F621B">
      <w:pPr>
        <w:pStyle w:val="NormalWeb"/>
        <w:ind w:left="480" w:hanging="480"/>
        <w:rPr>
          <w:sz w:val="22"/>
          <w:szCs w:val="22"/>
        </w:rPr>
      </w:pPr>
      <w:r w:rsidRPr="009D3E8C">
        <w:rPr>
          <w:sz w:val="22"/>
          <w:szCs w:val="22"/>
        </w:rPr>
        <w:t xml:space="preserve">Camerer, C., &amp; Fehr, E. (2004). Measuring social norms and preferences using experimental games: A guide for social scientists. In J. Heinrich et al. (Ed.), </w:t>
      </w:r>
      <w:r w:rsidRPr="009D3E8C">
        <w:rPr>
          <w:i/>
          <w:iCs/>
          <w:sz w:val="22"/>
          <w:szCs w:val="22"/>
        </w:rPr>
        <w:t>Foundations of Human Sociality: Economic Experiments and Ethnographic Evidence from Fifteen Small-Scale Societies</w:t>
      </w:r>
      <w:r w:rsidRPr="009D3E8C">
        <w:rPr>
          <w:sz w:val="22"/>
          <w:szCs w:val="22"/>
        </w:rPr>
        <w:t xml:space="preserve"> (pp. 55–95). Oxford: Oxford University Press. </w:t>
      </w:r>
    </w:p>
    <w:p w:rsidR="003C11A4" w:rsidRPr="009D3E8C" w:rsidRDefault="003C11A4" w:rsidP="003C11A4">
      <w:pPr>
        <w:pStyle w:val="NormalWeb"/>
        <w:ind w:left="480" w:hanging="480"/>
        <w:rPr>
          <w:sz w:val="22"/>
          <w:szCs w:val="22"/>
        </w:rPr>
      </w:pPr>
      <w:r w:rsidRPr="009D3E8C">
        <w:rPr>
          <w:sz w:val="22"/>
          <w:szCs w:val="22"/>
        </w:rPr>
        <w:t xml:space="preserve">Charness, G., &amp; Levine, D. I. (2007). Intention and Stochastic Outcomes: An Experimental study. </w:t>
      </w:r>
      <w:r w:rsidRPr="009D3E8C">
        <w:rPr>
          <w:i/>
          <w:iCs/>
          <w:sz w:val="22"/>
          <w:szCs w:val="22"/>
        </w:rPr>
        <w:t>The Economic Journal</w:t>
      </w:r>
      <w:r w:rsidRPr="009D3E8C">
        <w:rPr>
          <w:sz w:val="22"/>
          <w:szCs w:val="22"/>
        </w:rPr>
        <w:t xml:space="preserve">, </w:t>
      </w:r>
      <w:r w:rsidRPr="009D3E8C">
        <w:rPr>
          <w:i/>
          <w:iCs/>
          <w:sz w:val="22"/>
          <w:szCs w:val="22"/>
        </w:rPr>
        <w:t>117</w:t>
      </w:r>
      <w:r w:rsidRPr="009D3E8C">
        <w:rPr>
          <w:sz w:val="22"/>
          <w:szCs w:val="22"/>
        </w:rPr>
        <w:t xml:space="preserve">(522), 1051–1072. </w:t>
      </w:r>
    </w:p>
    <w:p w:rsidR="008F621B" w:rsidRPr="009D3E8C" w:rsidRDefault="008F621B" w:rsidP="008F621B">
      <w:pPr>
        <w:pStyle w:val="NormalWeb"/>
        <w:ind w:left="480" w:hanging="480"/>
        <w:rPr>
          <w:sz w:val="22"/>
          <w:szCs w:val="22"/>
        </w:rPr>
      </w:pPr>
      <w:r w:rsidRPr="009D3E8C">
        <w:rPr>
          <w:sz w:val="22"/>
          <w:szCs w:val="22"/>
        </w:rPr>
        <w:t xml:space="preserve">Charness, G., &amp; Rabin, M. (2002). Understanding social preferences with simple tests. </w:t>
      </w:r>
      <w:r w:rsidRPr="009D3E8C">
        <w:rPr>
          <w:i/>
          <w:iCs/>
          <w:sz w:val="22"/>
          <w:szCs w:val="22"/>
        </w:rPr>
        <w:t>The Quarterly Journal of Economics</w:t>
      </w:r>
      <w:r w:rsidRPr="009D3E8C">
        <w:rPr>
          <w:sz w:val="22"/>
          <w:szCs w:val="22"/>
        </w:rPr>
        <w:t xml:space="preserve">, </w:t>
      </w:r>
      <w:r w:rsidRPr="009D3E8C">
        <w:rPr>
          <w:i/>
          <w:iCs/>
          <w:sz w:val="22"/>
          <w:szCs w:val="22"/>
        </w:rPr>
        <w:t>117</w:t>
      </w:r>
      <w:r w:rsidRPr="009D3E8C">
        <w:rPr>
          <w:sz w:val="22"/>
          <w:szCs w:val="22"/>
        </w:rPr>
        <w:t xml:space="preserve">(3), 817–869. </w:t>
      </w:r>
    </w:p>
    <w:p w:rsidR="008F621B" w:rsidRPr="009D3E8C" w:rsidRDefault="008F621B" w:rsidP="008F621B">
      <w:pPr>
        <w:pStyle w:val="NormalWeb"/>
        <w:ind w:left="480" w:hanging="480"/>
        <w:rPr>
          <w:sz w:val="22"/>
          <w:szCs w:val="22"/>
        </w:rPr>
      </w:pPr>
      <w:r w:rsidRPr="009D3E8C">
        <w:rPr>
          <w:sz w:val="22"/>
          <w:szCs w:val="22"/>
        </w:rPr>
        <w:t>Fehr, E., &amp; S</w:t>
      </w:r>
      <w:r w:rsidR="00E35C9F">
        <w:rPr>
          <w:sz w:val="22"/>
          <w:szCs w:val="22"/>
        </w:rPr>
        <w:t>chmidt, K. M. (1999). A Theory o</w:t>
      </w:r>
      <w:r w:rsidRPr="009D3E8C">
        <w:rPr>
          <w:sz w:val="22"/>
          <w:szCs w:val="22"/>
        </w:rPr>
        <w:t xml:space="preserve">f Fairness, Competition, and Cooperation. </w:t>
      </w:r>
      <w:r w:rsidRPr="009D3E8C">
        <w:rPr>
          <w:i/>
          <w:iCs/>
          <w:sz w:val="22"/>
          <w:szCs w:val="22"/>
        </w:rPr>
        <w:t>Quarterly Journal of Economics</w:t>
      </w:r>
      <w:r w:rsidRPr="009D3E8C">
        <w:rPr>
          <w:sz w:val="22"/>
          <w:szCs w:val="22"/>
        </w:rPr>
        <w:t xml:space="preserve">, </w:t>
      </w:r>
      <w:r w:rsidRPr="009D3E8C">
        <w:rPr>
          <w:i/>
          <w:iCs/>
          <w:sz w:val="22"/>
          <w:szCs w:val="22"/>
        </w:rPr>
        <w:t>114</w:t>
      </w:r>
      <w:r w:rsidRPr="009D3E8C">
        <w:rPr>
          <w:sz w:val="22"/>
          <w:szCs w:val="22"/>
        </w:rPr>
        <w:t xml:space="preserve">(3), 817–868. </w:t>
      </w:r>
    </w:p>
    <w:p w:rsidR="003C11A4" w:rsidRPr="009D3E8C" w:rsidRDefault="003C11A4" w:rsidP="003C11A4">
      <w:pPr>
        <w:pStyle w:val="NormalWeb"/>
        <w:ind w:left="480" w:hanging="480"/>
        <w:rPr>
          <w:sz w:val="22"/>
          <w:szCs w:val="22"/>
        </w:rPr>
      </w:pPr>
      <w:r w:rsidRPr="009D3E8C">
        <w:rPr>
          <w:sz w:val="22"/>
          <w:szCs w:val="22"/>
        </w:rPr>
        <w:t xml:space="preserve">Güth, W., Schmittberger, R., &amp; Schwarze, B. (1982). An experimental analysis of ultimatum bargaining. </w:t>
      </w:r>
      <w:r w:rsidRPr="009D3E8C">
        <w:rPr>
          <w:i/>
          <w:iCs/>
          <w:sz w:val="22"/>
          <w:szCs w:val="22"/>
        </w:rPr>
        <w:t>Journal of Economic Behavior &amp; …</w:t>
      </w:r>
      <w:r w:rsidRPr="009D3E8C">
        <w:rPr>
          <w:sz w:val="22"/>
          <w:szCs w:val="22"/>
        </w:rPr>
        <w:t xml:space="preserve">, </w:t>
      </w:r>
      <w:r w:rsidRPr="009D3E8C">
        <w:rPr>
          <w:i/>
          <w:iCs/>
          <w:sz w:val="22"/>
          <w:szCs w:val="22"/>
        </w:rPr>
        <w:t>3</w:t>
      </w:r>
      <w:r w:rsidRPr="009D3E8C">
        <w:rPr>
          <w:sz w:val="22"/>
          <w:szCs w:val="22"/>
        </w:rPr>
        <w:t xml:space="preserve">(4), 367–388. </w:t>
      </w:r>
    </w:p>
    <w:p w:rsidR="008F621B" w:rsidRPr="009D3E8C" w:rsidRDefault="008F621B" w:rsidP="003C11A4">
      <w:pPr>
        <w:pStyle w:val="NormalWeb"/>
        <w:ind w:left="480" w:hanging="480"/>
        <w:rPr>
          <w:sz w:val="22"/>
          <w:szCs w:val="22"/>
        </w:rPr>
      </w:pPr>
      <w:r w:rsidRPr="009D3E8C">
        <w:rPr>
          <w:sz w:val="22"/>
          <w:szCs w:val="22"/>
        </w:rPr>
        <w:t xml:space="preserve">Bolton, G., &amp; Ockenfels, A. (2000). ERC: A theory of equity, reciprocity, and competition. </w:t>
      </w:r>
      <w:r w:rsidRPr="009D3E8C">
        <w:rPr>
          <w:i/>
          <w:iCs/>
          <w:sz w:val="22"/>
          <w:szCs w:val="22"/>
        </w:rPr>
        <w:t>American Economic Review</w:t>
      </w:r>
      <w:r w:rsidRPr="009D3E8C">
        <w:rPr>
          <w:sz w:val="22"/>
          <w:szCs w:val="22"/>
        </w:rPr>
        <w:t xml:space="preserve">, </w:t>
      </w:r>
      <w:r w:rsidRPr="009D3E8C">
        <w:rPr>
          <w:i/>
          <w:iCs/>
          <w:sz w:val="22"/>
          <w:szCs w:val="22"/>
        </w:rPr>
        <w:t>90</w:t>
      </w:r>
      <w:r w:rsidRPr="009D3E8C">
        <w:rPr>
          <w:sz w:val="22"/>
          <w:szCs w:val="22"/>
        </w:rPr>
        <w:t xml:space="preserve">(1), 166–193. </w:t>
      </w:r>
    </w:p>
    <w:p w:rsidR="008F621B" w:rsidRPr="009D3E8C" w:rsidRDefault="008F621B" w:rsidP="008F621B">
      <w:pPr>
        <w:pStyle w:val="NormalWeb"/>
        <w:ind w:left="480" w:hanging="480"/>
        <w:rPr>
          <w:sz w:val="22"/>
          <w:szCs w:val="22"/>
        </w:rPr>
      </w:pPr>
      <w:r w:rsidRPr="009D3E8C">
        <w:rPr>
          <w:sz w:val="22"/>
          <w:szCs w:val="22"/>
        </w:rPr>
        <w:t xml:space="preserve">List, J. A. (2006). The Behavioralist Meets the Market: Measuring Social Preferences and Reputation Effects in Actual Transactions. </w:t>
      </w:r>
      <w:r w:rsidRPr="009D3E8C">
        <w:rPr>
          <w:i/>
          <w:iCs/>
          <w:sz w:val="22"/>
          <w:szCs w:val="22"/>
        </w:rPr>
        <w:t>Journal of Political Economy</w:t>
      </w:r>
      <w:r w:rsidRPr="009D3E8C">
        <w:rPr>
          <w:sz w:val="22"/>
          <w:szCs w:val="22"/>
        </w:rPr>
        <w:t xml:space="preserve">, </w:t>
      </w:r>
      <w:r w:rsidRPr="009D3E8C">
        <w:rPr>
          <w:i/>
          <w:iCs/>
          <w:sz w:val="22"/>
          <w:szCs w:val="22"/>
        </w:rPr>
        <w:t>114</w:t>
      </w:r>
      <w:r w:rsidRPr="009D3E8C">
        <w:rPr>
          <w:sz w:val="22"/>
          <w:szCs w:val="22"/>
        </w:rPr>
        <w:t xml:space="preserve">(1), 1–37. </w:t>
      </w:r>
    </w:p>
    <w:p w:rsidR="00EC64EF" w:rsidRPr="009D3E8C" w:rsidRDefault="003C11A4" w:rsidP="00E029E6">
      <w:pPr>
        <w:rPr>
          <w:b/>
          <w:sz w:val="22"/>
          <w:szCs w:val="22"/>
        </w:rPr>
      </w:pPr>
      <w:r w:rsidRPr="009D3E8C">
        <w:rPr>
          <w:b/>
          <w:sz w:val="22"/>
          <w:szCs w:val="22"/>
        </w:rPr>
        <w:t>D</w:t>
      </w:r>
      <w:r w:rsidR="00EC64EF" w:rsidRPr="009D3E8C">
        <w:rPr>
          <w:b/>
          <w:sz w:val="22"/>
          <w:szCs w:val="22"/>
        </w:rPr>
        <w:t>. Altruism</w:t>
      </w:r>
    </w:p>
    <w:p w:rsidR="00EC64EF" w:rsidRPr="009D3E8C" w:rsidRDefault="003C11A4" w:rsidP="00EC64EF">
      <w:pPr>
        <w:pStyle w:val="NormalWeb"/>
        <w:ind w:left="480" w:hanging="480"/>
        <w:rPr>
          <w:sz w:val="22"/>
          <w:szCs w:val="22"/>
        </w:rPr>
      </w:pPr>
      <w:r w:rsidRPr="009D3E8C">
        <w:rPr>
          <w:sz w:val="22"/>
          <w:szCs w:val="22"/>
        </w:rPr>
        <w:t>A</w:t>
      </w:r>
      <w:r w:rsidR="00EC64EF" w:rsidRPr="009D3E8C">
        <w:rPr>
          <w:sz w:val="22"/>
          <w:szCs w:val="22"/>
        </w:rPr>
        <w:t xml:space="preserve">ndreoni, J., Harbaugh, W. T., &amp; Vesterlund, L. (2007). Altruism in experiments. </w:t>
      </w:r>
      <w:r w:rsidR="00EC64EF" w:rsidRPr="009D3E8C">
        <w:rPr>
          <w:i/>
          <w:iCs/>
          <w:sz w:val="22"/>
          <w:szCs w:val="22"/>
        </w:rPr>
        <w:t>The New Palgrave Dictionary of Economics</w:t>
      </w:r>
      <w:r w:rsidR="00EC64EF" w:rsidRPr="009D3E8C">
        <w:rPr>
          <w:sz w:val="22"/>
          <w:szCs w:val="22"/>
        </w:rPr>
        <w:t xml:space="preserve">, </w:t>
      </w:r>
      <w:r w:rsidR="00EC64EF" w:rsidRPr="009D3E8C">
        <w:rPr>
          <w:i/>
          <w:iCs/>
          <w:sz w:val="22"/>
          <w:szCs w:val="22"/>
        </w:rPr>
        <w:t>2</w:t>
      </w:r>
      <w:r w:rsidR="00EC64EF" w:rsidRPr="009D3E8C">
        <w:rPr>
          <w:sz w:val="22"/>
          <w:szCs w:val="22"/>
        </w:rPr>
        <w:t xml:space="preserve">, 1–16. </w:t>
      </w:r>
    </w:p>
    <w:p w:rsidR="008F621B" w:rsidRPr="009D3E8C" w:rsidRDefault="008F621B" w:rsidP="008F621B">
      <w:pPr>
        <w:pStyle w:val="NormalWeb"/>
        <w:ind w:left="480" w:hanging="480"/>
        <w:rPr>
          <w:sz w:val="22"/>
          <w:szCs w:val="22"/>
        </w:rPr>
      </w:pPr>
      <w:r w:rsidRPr="009D3E8C">
        <w:rPr>
          <w:sz w:val="22"/>
          <w:szCs w:val="22"/>
        </w:rPr>
        <w:t xml:space="preserve">Crumpler, H., &amp; Grossman, P. (2008). An experimental test of warm glow giving. </w:t>
      </w:r>
      <w:r w:rsidRPr="009D3E8C">
        <w:rPr>
          <w:i/>
          <w:iCs/>
          <w:sz w:val="22"/>
          <w:szCs w:val="22"/>
        </w:rPr>
        <w:t>Journal of Public Economics</w:t>
      </w:r>
      <w:r w:rsidRPr="009D3E8C">
        <w:rPr>
          <w:sz w:val="22"/>
          <w:szCs w:val="22"/>
        </w:rPr>
        <w:t xml:space="preserve">, </w:t>
      </w:r>
      <w:r w:rsidRPr="009D3E8C">
        <w:rPr>
          <w:i/>
          <w:iCs/>
          <w:sz w:val="22"/>
          <w:szCs w:val="22"/>
        </w:rPr>
        <w:t>92</w:t>
      </w:r>
      <w:r w:rsidRPr="009D3E8C">
        <w:rPr>
          <w:sz w:val="22"/>
          <w:szCs w:val="22"/>
        </w:rPr>
        <w:t xml:space="preserve">, 1011 – 1021. </w:t>
      </w:r>
    </w:p>
    <w:p w:rsidR="003C11A4" w:rsidRPr="009D3E8C" w:rsidRDefault="003C11A4" w:rsidP="003C11A4">
      <w:pPr>
        <w:pStyle w:val="NormalWeb"/>
        <w:ind w:left="480" w:hanging="480"/>
        <w:rPr>
          <w:sz w:val="22"/>
          <w:szCs w:val="22"/>
        </w:rPr>
      </w:pPr>
      <w:r w:rsidRPr="009D3E8C">
        <w:rPr>
          <w:sz w:val="22"/>
          <w:szCs w:val="22"/>
        </w:rPr>
        <w:t xml:space="preserve">Eckel, C. C., Grossman, P. J., &amp; Johnston, R. M. (2005). An experimental test of the crowding out hypothesis. </w:t>
      </w:r>
      <w:r w:rsidRPr="009D3E8C">
        <w:rPr>
          <w:i/>
          <w:iCs/>
          <w:sz w:val="22"/>
          <w:szCs w:val="22"/>
        </w:rPr>
        <w:t>Journal of Public Economics</w:t>
      </w:r>
      <w:r w:rsidRPr="009D3E8C">
        <w:rPr>
          <w:sz w:val="22"/>
          <w:szCs w:val="22"/>
        </w:rPr>
        <w:t xml:space="preserve">, </w:t>
      </w:r>
      <w:r w:rsidRPr="009D3E8C">
        <w:rPr>
          <w:i/>
          <w:iCs/>
          <w:sz w:val="22"/>
          <w:szCs w:val="22"/>
        </w:rPr>
        <w:t>89</w:t>
      </w:r>
      <w:r w:rsidRPr="009D3E8C">
        <w:rPr>
          <w:sz w:val="22"/>
          <w:szCs w:val="22"/>
        </w:rPr>
        <w:t xml:space="preserve">(8), 1543–1560. </w:t>
      </w:r>
    </w:p>
    <w:p w:rsidR="003C11A4" w:rsidRPr="009D3E8C" w:rsidRDefault="008F621B" w:rsidP="003C11A4">
      <w:pPr>
        <w:pStyle w:val="NormalWeb"/>
        <w:ind w:left="480" w:hanging="480"/>
        <w:rPr>
          <w:sz w:val="22"/>
          <w:szCs w:val="22"/>
        </w:rPr>
      </w:pPr>
      <w:r w:rsidRPr="009D3E8C">
        <w:rPr>
          <w:sz w:val="22"/>
          <w:szCs w:val="22"/>
        </w:rPr>
        <w:t xml:space="preserve">* </w:t>
      </w:r>
      <w:r w:rsidR="003C11A4" w:rsidRPr="009D3E8C">
        <w:rPr>
          <w:sz w:val="22"/>
          <w:szCs w:val="22"/>
        </w:rPr>
        <w:t xml:space="preserve">List, J. A. (2007). On the interpretation of giving in dictator games. </w:t>
      </w:r>
      <w:r w:rsidR="003C11A4" w:rsidRPr="009D3E8C">
        <w:rPr>
          <w:i/>
          <w:iCs/>
          <w:sz w:val="22"/>
          <w:szCs w:val="22"/>
        </w:rPr>
        <w:t>Journal of Political Economy</w:t>
      </w:r>
      <w:r w:rsidR="003C11A4" w:rsidRPr="009D3E8C">
        <w:rPr>
          <w:sz w:val="22"/>
          <w:szCs w:val="22"/>
        </w:rPr>
        <w:t xml:space="preserve">, </w:t>
      </w:r>
      <w:r w:rsidR="003C11A4" w:rsidRPr="009D3E8C">
        <w:rPr>
          <w:i/>
          <w:iCs/>
          <w:sz w:val="22"/>
          <w:szCs w:val="22"/>
        </w:rPr>
        <w:t>115</w:t>
      </w:r>
      <w:r w:rsidR="003C11A4" w:rsidRPr="009D3E8C">
        <w:rPr>
          <w:sz w:val="22"/>
          <w:szCs w:val="22"/>
        </w:rPr>
        <w:t xml:space="preserve">(3), 482–493. </w:t>
      </w:r>
    </w:p>
    <w:p w:rsidR="006B0E39" w:rsidRPr="009D3E8C" w:rsidRDefault="006B0E39" w:rsidP="00610836">
      <w:pPr>
        <w:rPr>
          <w:b/>
          <w:sz w:val="22"/>
          <w:szCs w:val="22"/>
        </w:rPr>
      </w:pPr>
    </w:p>
    <w:p w:rsidR="00006339" w:rsidRPr="009D3E8C" w:rsidRDefault="00006339">
      <w:pPr>
        <w:rPr>
          <w:b/>
          <w:sz w:val="22"/>
          <w:szCs w:val="22"/>
        </w:rPr>
      </w:pPr>
      <w:r w:rsidRPr="009D3E8C">
        <w:rPr>
          <w:b/>
          <w:sz w:val="22"/>
          <w:szCs w:val="22"/>
        </w:rPr>
        <w:br w:type="page"/>
      </w:r>
    </w:p>
    <w:p w:rsidR="009D3E8C" w:rsidRPr="009D3E8C" w:rsidRDefault="009D3E8C" w:rsidP="00610836">
      <w:pPr>
        <w:rPr>
          <w:b/>
          <w:sz w:val="22"/>
          <w:szCs w:val="22"/>
        </w:rPr>
      </w:pPr>
      <w:r w:rsidRPr="009D3E8C">
        <w:rPr>
          <w:b/>
          <w:sz w:val="22"/>
          <w:szCs w:val="22"/>
        </w:rPr>
        <w:t>2. Identity</w:t>
      </w:r>
    </w:p>
    <w:p w:rsidR="009D3E8C" w:rsidRPr="009D3E8C" w:rsidRDefault="009D3E8C" w:rsidP="00610836">
      <w:pPr>
        <w:rPr>
          <w:b/>
          <w:sz w:val="22"/>
          <w:szCs w:val="22"/>
        </w:rPr>
      </w:pPr>
    </w:p>
    <w:p w:rsidR="009D3E8C" w:rsidRPr="009D3E8C" w:rsidRDefault="009D3E8C" w:rsidP="00610836">
      <w:pPr>
        <w:rPr>
          <w:sz w:val="22"/>
          <w:szCs w:val="22"/>
        </w:rPr>
      </w:pPr>
      <w:r w:rsidRPr="009D3E8C">
        <w:rPr>
          <w:sz w:val="22"/>
          <w:szCs w:val="22"/>
        </w:rPr>
        <w:t xml:space="preserve">Akerlof, G. &amp; Kranton, R.E. (2000). “Economics and Identity.” </w:t>
      </w:r>
      <w:r w:rsidRPr="009D3E8C">
        <w:rPr>
          <w:i/>
          <w:sz w:val="22"/>
          <w:szCs w:val="22"/>
        </w:rPr>
        <w:t>Quarterly Journal of Economics</w:t>
      </w:r>
      <w:r w:rsidRPr="009D3E8C">
        <w:rPr>
          <w:sz w:val="22"/>
          <w:szCs w:val="22"/>
        </w:rPr>
        <w:t>, 115(3), 715-753.</w:t>
      </w:r>
    </w:p>
    <w:p w:rsidR="009D3E8C" w:rsidRPr="009D3E8C" w:rsidRDefault="009D3E8C" w:rsidP="00610836">
      <w:pPr>
        <w:rPr>
          <w:sz w:val="22"/>
          <w:szCs w:val="22"/>
        </w:rPr>
      </w:pPr>
    </w:p>
    <w:p w:rsidR="009D3E8C" w:rsidRPr="009D3E8C" w:rsidRDefault="009D3E8C" w:rsidP="00610836">
      <w:pPr>
        <w:rPr>
          <w:sz w:val="22"/>
          <w:szCs w:val="22"/>
        </w:rPr>
      </w:pPr>
      <w:r w:rsidRPr="009D3E8C">
        <w:rPr>
          <w:sz w:val="22"/>
          <w:szCs w:val="22"/>
        </w:rPr>
        <w:t xml:space="preserve">Akerlof, G. &amp; Kranton, R.E. (2005). “Identity and the Economics of Organizations.” </w:t>
      </w:r>
      <w:r w:rsidRPr="00E35C9F">
        <w:rPr>
          <w:i/>
          <w:sz w:val="22"/>
          <w:szCs w:val="22"/>
        </w:rPr>
        <w:t>J</w:t>
      </w:r>
      <w:r w:rsidRPr="009D3E8C">
        <w:rPr>
          <w:i/>
          <w:sz w:val="22"/>
          <w:szCs w:val="22"/>
        </w:rPr>
        <w:t>ournal of Economic Perspectives</w:t>
      </w:r>
      <w:r w:rsidRPr="009D3E8C">
        <w:rPr>
          <w:sz w:val="22"/>
          <w:szCs w:val="22"/>
        </w:rPr>
        <w:t>, 19(1), 9-32.</w:t>
      </w:r>
    </w:p>
    <w:p w:rsidR="009D3E8C" w:rsidRPr="009D3E8C" w:rsidRDefault="009D3E8C" w:rsidP="00610836">
      <w:pPr>
        <w:rPr>
          <w:sz w:val="22"/>
          <w:szCs w:val="22"/>
        </w:rPr>
      </w:pPr>
    </w:p>
    <w:p w:rsidR="009D3E8C" w:rsidRPr="009D3E8C" w:rsidRDefault="009D3E8C" w:rsidP="00610836">
      <w:pPr>
        <w:rPr>
          <w:sz w:val="22"/>
          <w:szCs w:val="22"/>
        </w:rPr>
      </w:pPr>
      <w:r w:rsidRPr="009D3E8C">
        <w:rPr>
          <w:sz w:val="22"/>
          <w:szCs w:val="22"/>
        </w:rPr>
        <w:t xml:space="preserve">New issue of </w:t>
      </w:r>
      <w:r w:rsidRPr="009D3E8C">
        <w:rPr>
          <w:i/>
          <w:sz w:val="22"/>
          <w:szCs w:val="22"/>
        </w:rPr>
        <w:t>European Economic Review</w:t>
      </w:r>
      <w:r w:rsidRPr="009D3E8C">
        <w:rPr>
          <w:sz w:val="22"/>
          <w:szCs w:val="22"/>
        </w:rPr>
        <w:t xml:space="preserve"> is a special issue on identity and discrimination: </w:t>
      </w:r>
      <w:hyperlink r:id="rId8" w:history="1">
        <w:r w:rsidRPr="009D3E8C">
          <w:rPr>
            <w:rStyle w:val="Hyperlink"/>
            <w:sz w:val="22"/>
            <w:szCs w:val="22"/>
          </w:rPr>
          <w:t>http://www.sciencedirect.com/science/journal/00142921/90</w:t>
        </w:r>
      </w:hyperlink>
    </w:p>
    <w:p w:rsidR="009D3E8C" w:rsidRPr="009D3E8C" w:rsidRDefault="009D3E8C" w:rsidP="00610836">
      <w:pPr>
        <w:rPr>
          <w:sz w:val="22"/>
          <w:szCs w:val="22"/>
        </w:rPr>
      </w:pPr>
    </w:p>
    <w:p w:rsidR="00E35C9F" w:rsidRDefault="00E35C9F" w:rsidP="00E35C9F">
      <w:pPr>
        <w:shd w:val="clear" w:color="auto" w:fill="FFFFFF"/>
        <w:rPr>
          <w:color w:val="222222"/>
          <w:sz w:val="22"/>
          <w:szCs w:val="22"/>
        </w:rPr>
      </w:pPr>
      <w:r w:rsidRPr="00D37980">
        <w:rPr>
          <w:color w:val="222222"/>
          <w:sz w:val="22"/>
          <w:szCs w:val="22"/>
        </w:rPr>
        <w:t>Balliet, D., Wu, J., &amp; De Dreu, C. K. (2014). Ingroup favoritism in cooperation: A meta-analysis. </w:t>
      </w:r>
      <w:r w:rsidRPr="00D37980">
        <w:rPr>
          <w:i/>
          <w:iCs/>
          <w:color w:val="222222"/>
          <w:sz w:val="22"/>
          <w:szCs w:val="22"/>
        </w:rPr>
        <w:t>Psychological Bulletin</w:t>
      </w:r>
      <w:r w:rsidRPr="00D37980">
        <w:rPr>
          <w:color w:val="222222"/>
          <w:sz w:val="22"/>
          <w:szCs w:val="22"/>
        </w:rPr>
        <w:t>, </w:t>
      </w:r>
      <w:r w:rsidRPr="00D37980">
        <w:rPr>
          <w:i/>
          <w:iCs/>
          <w:color w:val="222222"/>
          <w:sz w:val="22"/>
          <w:szCs w:val="22"/>
        </w:rPr>
        <w:t>140</w:t>
      </w:r>
      <w:r w:rsidRPr="00D37980">
        <w:rPr>
          <w:color w:val="222222"/>
          <w:sz w:val="22"/>
          <w:szCs w:val="22"/>
        </w:rPr>
        <w:t>(6), 1556.</w:t>
      </w:r>
    </w:p>
    <w:p w:rsidR="00E35C9F" w:rsidRPr="00D37980" w:rsidRDefault="00E35C9F" w:rsidP="00E35C9F">
      <w:pPr>
        <w:shd w:val="clear" w:color="auto" w:fill="FFFFFF"/>
        <w:rPr>
          <w:color w:val="000000"/>
          <w:sz w:val="22"/>
          <w:szCs w:val="22"/>
        </w:rPr>
      </w:pPr>
    </w:p>
    <w:p w:rsidR="009D3E8C" w:rsidRPr="009D3E8C" w:rsidRDefault="009D3E8C" w:rsidP="00610836">
      <w:pPr>
        <w:rPr>
          <w:sz w:val="22"/>
          <w:szCs w:val="22"/>
        </w:rPr>
      </w:pPr>
      <w:r w:rsidRPr="009D3E8C">
        <w:rPr>
          <w:color w:val="222222"/>
          <w:sz w:val="22"/>
          <w:szCs w:val="22"/>
          <w:shd w:val="clear" w:color="auto" w:fill="FFFFFF"/>
        </w:rPr>
        <w:t xml:space="preserve">Eckel, C. C., &amp; Grossman, P. J. (2005). </w:t>
      </w:r>
      <w:r>
        <w:rPr>
          <w:color w:val="222222"/>
          <w:sz w:val="22"/>
          <w:szCs w:val="22"/>
          <w:shd w:val="clear" w:color="auto" w:fill="FFFFFF"/>
        </w:rPr>
        <w:t>“</w:t>
      </w:r>
      <w:r w:rsidRPr="009D3E8C">
        <w:rPr>
          <w:color w:val="222222"/>
          <w:sz w:val="22"/>
          <w:szCs w:val="22"/>
          <w:shd w:val="clear" w:color="auto" w:fill="FFFFFF"/>
        </w:rPr>
        <w:t>Managing diversity by creating team identity.</w:t>
      </w:r>
      <w:r>
        <w:rPr>
          <w:color w:val="222222"/>
          <w:sz w:val="22"/>
          <w:szCs w:val="22"/>
          <w:shd w:val="clear" w:color="auto" w:fill="FFFFFF"/>
        </w:rPr>
        <w:t>”</w:t>
      </w:r>
      <w:r w:rsidRPr="009D3E8C">
        <w:rPr>
          <w:color w:val="222222"/>
          <w:sz w:val="22"/>
          <w:szCs w:val="22"/>
          <w:shd w:val="clear" w:color="auto" w:fill="FFFFFF"/>
        </w:rPr>
        <w:t> </w:t>
      </w:r>
      <w:r w:rsidRPr="009D3E8C">
        <w:rPr>
          <w:i/>
          <w:iCs/>
          <w:color w:val="222222"/>
          <w:sz w:val="22"/>
          <w:szCs w:val="22"/>
          <w:shd w:val="clear" w:color="auto" w:fill="FFFFFF"/>
        </w:rPr>
        <w:t>Journal of Economic Behavior &amp; Organization</w:t>
      </w:r>
      <w:r w:rsidRPr="009D3E8C">
        <w:rPr>
          <w:color w:val="222222"/>
          <w:sz w:val="22"/>
          <w:szCs w:val="22"/>
          <w:shd w:val="clear" w:color="auto" w:fill="FFFFFF"/>
        </w:rPr>
        <w:t>, </w:t>
      </w:r>
      <w:r w:rsidRPr="009D3E8C">
        <w:rPr>
          <w:i/>
          <w:iCs/>
          <w:color w:val="222222"/>
          <w:sz w:val="22"/>
          <w:szCs w:val="22"/>
          <w:shd w:val="clear" w:color="auto" w:fill="FFFFFF"/>
        </w:rPr>
        <w:t>58</w:t>
      </w:r>
      <w:r w:rsidRPr="009D3E8C">
        <w:rPr>
          <w:color w:val="222222"/>
          <w:sz w:val="22"/>
          <w:szCs w:val="22"/>
          <w:shd w:val="clear" w:color="auto" w:fill="FFFFFF"/>
        </w:rPr>
        <w:t>(3), 371-392.</w:t>
      </w:r>
    </w:p>
    <w:p w:rsidR="009D3E8C" w:rsidRPr="009D3E8C" w:rsidRDefault="009D3E8C" w:rsidP="00610836">
      <w:pPr>
        <w:rPr>
          <w:sz w:val="22"/>
          <w:szCs w:val="22"/>
        </w:rPr>
      </w:pPr>
    </w:p>
    <w:p w:rsidR="009D3E8C" w:rsidRDefault="009D3E8C" w:rsidP="00610836">
      <w:pPr>
        <w:rPr>
          <w:sz w:val="22"/>
          <w:szCs w:val="22"/>
        </w:rPr>
      </w:pPr>
      <w:r>
        <w:rPr>
          <w:sz w:val="22"/>
          <w:szCs w:val="22"/>
        </w:rPr>
        <w:t xml:space="preserve">Chen, </w:t>
      </w:r>
      <w:r w:rsidR="00D37980">
        <w:rPr>
          <w:sz w:val="22"/>
          <w:szCs w:val="22"/>
        </w:rPr>
        <w:t xml:space="preserve">Y. &amp; Li, S.X. (2009). “Group Identity and Social Preferences.” </w:t>
      </w:r>
      <w:r w:rsidR="00D37980">
        <w:rPr>
          <w:i/>
          <w:sz w:val="22"/>
          <w:szCs w:val="22"/>
        </w:rPr>
        <w:t>American Economic Review</w:t>
      </w:r>
      <w:r w:rsidR="00D37980">
        <w:rPr>
          <w:sz w:val="22"/>
          <w:szCs w:val="22"/>
        </w:rPr>
        <w:t>, 99(1), 431-457.</w:t>
      </w:r>
    </w:p>
    <w:p w:rsidR="00D37980" w:rsidRDefault="00D37980" w:rsidP="00610836">
      <w:pPr>
        <w:rPr>
          <w:sz w:val="22"/>
          <w:szCs w:val="22"/>
        </w:rPr>
      </w:pPr>
    </w:p>
    <w:p w:rsidR="00D37980" w:rsidRDefault="00D37980" w:rsidP="00610836">
      <w:pPr>
        <w:rPr>
          <w:sz w:val="22"/>
          <w:szCs w:val="22"/>
        </w:rPr>
      </w:pPr>
      <w:r w:rsidRPr="00D37980">
        <w:rPr>
          <w:sz w:val="22"/>
          <w:szCs w:val="22"/>
        </w:rPr>
        <w:t>Yan Chen, Sherry Xin Li, Tracy Xiao Liu and Margaret Shih</w:t>
      </w:r>
      <w:r>
        <w:rPr>
          <w:sz w:val="22"/>
          <w:szCs w:val="22"/>
        </w:rPr>
        <w:t xml:space="preserve"> (2014)</w:t>
      </w:r>
      <w:r w:rsidRPr="00D37980">
        <w:rPr>
          <w:sz w:val="22"/>
          <w:szCs w:val="22"/>
        </w:rPr>
        <w:t>.</w:t>
      </w:r>
      <w:r>
        <w:rPr>
          <w:sz w:val="22"/>
          <w:szCs w:val="22"/>
        </w:rPr>
        <w:t xml:space="preserve"> “</w:t>
      </w:r>
      <w:r w:rsidRPr="00D37980">
        <w:rPr>
          <w:sz w:val="22"/>
          <w:szCs w:val="22"/>
        </w:rPr>
        <w:t>Which Hat to Wear? Impact of Natural Identities o</w:t>
      </w:r>
      <w:r>
        <w:rPr>
          <w:sz w:val="22"/>
          <w:szCs w:val="22"/>
        </w:rPr>
        <w:t xml:space="preserve">n Coordination and Cooperation.” </w:t>
      </w:r>
      <w:r w:rsidRPr="00D37980">
        <w:rPr>
          <w:i/>
          <w:sz w:val="22"/>
          <w:szCs w:val="22"/>
        </w:rPr>
        <w:t>Games and Economic Behavior</w:t>
      </w:r>
      <w:r w:rsidRPr="00D37980">
        <w:rPr>
          <w:sz w:val="22"/>
          <w:szCs w:val="22"/>
        </w:rPr>
        <w:t xml:space="preserve"> 84: 58-86.</w:t>
      </w:r>
    </w:p>
    <w:p w:rsidR="00D37980" w:rsidRDefault="00D37980" w:rsidP="00610836">
      <w:pPr>
        <w:rPr>
          <w:sz w:val="22"/>
          <w:szCs w:val="22"/>
        </w:rPr>
      </w:pPr>
    </w:p>
    <w:p w:rsidR="00D37980" w:rsidRDefault="00D37980" w:rsidP="00610836">
      <w:pPr>
        <w:rPr>
          <w:sz w:val="22"/>
          <w:szCs w:val="22"/>
        </w:rPr>
      </w:pPr>
      <w:r>
        <w:rPr>
          <w:sz w:val="22"/>
          <w:szCs w:val="22"/>
        </w:rPr>
        <w:t xml:space="preserve">Others: </w:t>
      </w:r>
    </w:p>
    <w:p w:rsidR="00D37980" w:rsidRPr="00D37980" w:rsidRDefault="00D37980" w:rsidP="00D37980">
      <w:pPr>
        <w:shd w:val="clear" w:color="auto" w:fill="FFFFFF"/>
        <w:rPr>
          <w:color w:val="000000"/>
          <w:sz w:val="22"/>
          <w:szCs w:val="22"/>
        </w:rPr>
      </w:pPr>
      <w:r w:rsidRPr="00D37980">
        <w:rPr>
          <w:color w:val="222222"/>
          <w:sz w:val="22"/>
          <w:szCs w:val="22"/>
        </w:rPr>
        <w:t>Bacharach &amp; Guerra,  reported in Ch. 2 of Bacharach (2006) </w:t>
      </w:r>
      <w:r w:rsidRPr="00D37980">
        <w:rPr>
          <w:i/>
          <w:iCs/>
          <w:color w:val="222222"/>
          <w:sz w:val="22"/>
          <w:szCs w:val="22"/>
        </w:rPr>
        <w:t>Beyond individual choice: teams and frames in game theory</w:t>
      </w:r>
      <w:r w:rsidRPr="00D37980">
        <w:rPr>
          <w:color w:val="222222"/>
          <w:sz w:val="22"/>
          <w:szCs w:val="22"/>
        </w:rPr>
        <w:t>. Princeton University Press.</w:t>
      </w:r>
    </w:p>
    <w:p w:rsidR="00D37980" w:rsidRPr="00D37980" w:rsidRDefault="00D37980" w:rsidP="00D37980">
      <w:pPr>
        <w:shd w:val="clear" w:color="auto" w:fill="FFFFFF"/>
        <w:rPr>
          <w:color w:val="000000"/>
          <w:sz w:val="22"/>
          <w:szCs w:val="22"/>
        </w:rPr>
      </w:pPr>
    </w:p>
    <w:p w:rsidR="00D37980" w:rsidRPr="00D37980" w:rsidRDefault="00D37980" w:rsidP="00D37980">
      <w:pPr>
        <w:shd w:val="clear" w:color="auto" w:fill="FFFFFF"/>
        <w:rPr>
          <w:color w:val="000000"/>
          <w:sz w:val="22"/>
          <w:szCs w:val="22"/>
        </w:rPr>
      </w:pPr>
      <w:r w:rsidRPr="00D37980">
        <w:rPr>
          <w:color w:val="000000"/>
          <w:sz w:val="22"/>
          <w:szCs w:val="22"/>
        </w:rPr>
        <w:t>Brewer, M. B., &amp; Kramer, R. M. (1986). Choice behavior in social dilemmas: Effects of social identity, group size, and decision framing. </w:t>
      </w:r>
      <w:r w:rsidRPr="00D37980">
        <w:rPr>
          <w:i/>
          <w:iCs/>
          <w:color w:val="000000"/>
          <w:sz w:val="22"/>
          <w:szCs w:val="22"/>
        </w:rPr>
        <w:t>Journal of Personality and Social Psychology, 50, </w:t>
      </w:r>
      <w:r w:rsidRPr="00D37980">
        <w:rPr>
          <w:color w:val="000000"/>
          <w:sz w:val="22"/>
          <w:szCs w:val="22"/>
        </w:rPr>
        <w:t>543–549. doi:10.1037/0022-3514 .50.3.543</w:t>
      </w:r>
    </w:p>
    <w:p w:rsidR="00D37980" w:rsidRPr="00D37980" w:rsidRDefault="00D37980" w:rsidP="00D37980">
      <w:pPr>
        <w:shd w:val="clear" w:color="auto" w:fill="FFFFFF"/>
        <w:rPr>
          <w:color w:val="000000"/>
          <w:sz w:val="22"/>
          <w:szCs w:val="22"/>
        </w:rPr>
      </w:pPr>
    </w:p>
    <w:p w:rsidR="00D37980" w:rsidRPr="00D37980" w:rsidRDefault="00D37980" w:rsidP="00D37980">
      <w:pPr>
        <w:shd w:val="clear" w:color="auto" w:fill="FFFFFF"/>
        <w:rPr>
          <w:color w:val="000000"/>
          <w:sz w:val="22"/>
          <w:szCs w:val="22"/>
        </w:rPr>
      </w:pPr>
      <w:r w:rsidRPr="00D37980">
        <w:rPr>
          <w:color w:val="000000"/>
          <w:sz w:val="22"/>
          <w:szCs w:val="22"/>
        </w:rPr>
        <w:t>Chen, R., &amp; Chen, Y. (2011). The potential of social identity for equilibrium selection. </w:t>
      </w:r>
      <w:r w:rsidRPr="00D37980">
        <w:rPr>
          <w:i/>
          <w:iCs/>
          <w:color w:val="000000"/>
          <w:sz w:val="22"/>
          <w:szCs w:val="22"/>
        </w:rPr>
        <w:t>The American Economic Review</w:t>
      </w:r>
      <w:r w:rsidRPr="00D37980">
        <w:rPr>
          <w:color w:val="000000"/>
          <w:sz w:val="22"/>
          <w:szCs w:val="22"/>
        </w:rPr>
        <w:t>, </w:t>
      </w:r>
      <w:r w:rsidRPr="00D37980">
        <w:rPr>
          <w:i/>
          <w:iCs/>
          <w:color w:val="000000"/>
          <w:sz w:val="22"/>
          <w:szCs w:val="22"/>
        </w:rPr>
        <w:t>101</w:t>
      </w:r>
      <w:r w:rsidRPr="00D37980">
        <w:rPr>
          <w:color w:val="000000"/>
          <w:sz w:val="22"/>
          <w:szCs w:val="22"/>
        </w:rPr>
        <w:t>(6), 2562-2589.</w:t>
      </w:r>
    </w:p>
    <w:p w:rsidR="00D37980" w:rsidRPr="00D37980" w:rsidRDefault="00D37980" w:rsidP="00D37980">
      <w:pPr>
        <w:shd w:val="clear" w:color="auto" w:fill="FFFFFF"/>
        <w:rPr>
          <w:color w:val="000000"/>
          <w:sz w:val="22"/>
          <w:szCs w:val="22"/>
        </w:rPr>
      </w:pPr>
    </w:p>
    <w:p w:rsidR="00D37980" w:rsidRPr="00D37980" w:rsidRDefault="00D37980" w:rsidP="00D37980">
      <w:pPr>
        <w:shd w:val="clear" w:color="auto" w:fill="FFFFFF"/>
        <w:rPr>
          <w:color w:val="000000"/>
          <w:sz w:val="22"/>
          <w:szCs w:val="22"/>
        </w:rPr>
      </w:pPr>
      <w:r w:rsidRPr="00D37980">
        <w:rPr>
          <w:color w:val="222222"/>
          <w:sz w:val="22"/>
          <w:szCs w:val="22"/>
        </w:rPr>
        <w:t>Cookson, R., (2000). Framing effects in public goods experiments. </w:t>
      </w:r>
      <w:r w:rsidRPr="00D37980">
        <w:rPr>
          <w:i/>
          <w:iCs/>
          <w:color w:val="222222"/>
          <w:sz w:val="22"/>
          <w:szCs w:val="22"/>
        </w:rPr>
        <w:t>Experimental Economics</w:t>
      </w:r>
      <w:r w:rsidRPr="00D37980">
        <w:rPr>
          <w:color w:val="222222"/>
          <w:sz w:val="22"/>
          <w:szCs w:val="22"/>
        </w:rPr>
        <w:t>, </w:t>
      </w:r>
      <w:r w:rsidRPr="00D37980">
        <w:rPr>
          <w:i/>
          <w:iCs/>
          <w:color w:val="222222"/>
          <w:sz w:val="22"/>
          <w:szCs w:val="22"/>
        </w:rPr>
        <w:t>3</w:t>
      </w:r>
      <w:r w:rsidRPr="00D37980">
        <w:rPr>
          <w:color w:val="222222"/>
          <w:sz w:val="22"/>
          <w:szCs w:val="22"/>
        </w:rPr>
        <w:t>(1), pp.55-79.</w:t>
      </w:r>
    </w:p>
    <w:p w:rsidR="00D37980" w:rsidRPr="00D37980" w:rsidRDefault="00D37980" w:rsidP="00D37980">
      <w:pPr>
        <w:shd w:val="clear" w:color="auto" w:fill="FFFFFF"/>
        <w:rPr>
          <w:color w:val="000000"/>
          <w:sz w:val="22"/>
          <w:szCs w:val="22"/>
        </w:rPr>
      </w:pPr>
    </w:p>
    <w:p w:rsidR="00D37980" w:rsidRPr="00D37980" w:rsidRDefault="00D37980" w:rsidP="00D37980">
      <w:pPr>
        <w:shd w:val="clear" w:color="auto" w:fill="FFFFFF"/>
        <w:rPr>
          <w:color w:val="000000"/>
          <w:sz w:val="22"/>
          <w:szCs w:val="22"/>
        </w:rPr>
      </w:pPr>
      <w:r w:rsidRPr="00D37980">
        <w:rPr>
          <w:color w:val="222222"/>
          <w:sz w:val="22"/>
          <w:szCs w:val="22"/>
        </w:rPr>
        <w:t>De Cremer, D., &amp; Van Vugt, M. (1998). Collective identity and cooperation in a public goods dilemma: A matter of trust or self-efficacy. </w:t>
      </w:r>
      <w:r w:rsidRPr="00D37980">
        <w:rPr>
          <w:i/>
          <w:iCs/>
          <w:color w:val="222222"/>
          <w:sz w:val="22"/>
          <w:szCs w:val="22"/>
        </w:rPr>
        <w:t>Current Research in Social Psychology</w:t>
      </w:r>
      <w:r w:rsidRPr="00D37980">
        <w:rPr>
          <w:color w:val="222222"/>
          <w:sz w:val="22"/>
          <w:szCs w:val="22"/>
        </w:rPr>
        <w:t>, </w:t>
      </w:r>
      <w:r w:rsidRPr="00D37980">
        <w:rPr>
          <w:i/>
          <w:iCs/>
          <w:color w:val="222222"/>
          <w:sz w:val="22"/>
          <w:szCs w:val="22"/>
        </w:rPr>
        <w:t>3</w:t>
      </w:r>
      <w:r w:rsidRPr="00D37980">
        <w:rPr>
          <w:color w:val="222222"/>
          <w:sz w:val="22"/>
          <w:szCs w:val="22"/>
        </w:rPr>
        <w:t>(1), 1-11.</w:t>
      </w:r>
    </w:p>
    <w:p w:rsidR="00D37980" w:rsidRPr="00D37980" w:rsidRDefault="00D37980" w:rsidP="00D37980">
      <w:pPr>
        <w:shd w:val="clear" w:color="auto" w:fill="FFFFFF"/>
        <w:rPr>
          <w:color w:val="000000"/>
          <w:sz w:val="22"/>
          <w:szCs w:val="22"/>
        </w:rPr>
      </w:pPr>
    </w:p>
    <w:p w:rsidR="00D37980" w:rsidRPr="00D37980" w:rsidRDefault="00D37980" w:rsidP="00D37980">
      <w:pPr>
        <w:shd w:val="clear" w:color="auto" w:fill="FFFFFF"/>
        <w:rPr>
          <w:color w:val="000000"/>
          <w:sz w:val="22"/>
          <w:szCs w:val="22"/>
        </w:rPr>
      </w:pPr>
      <w:r w:rsidRPr="00D37980">
        <w:rPr>
          <w:color w:val="222222"/>
          <w:sz w:val="22"/>
          <w:szCs w:val="22"/>
        </w:rPr>
        <w:t>Goette, L., Huffman, D., &amp; Meier, S. (2012). The impact of social ties on group interactions: Evidence from minimal groups and randomly assigned real groups. </w:t>
      </w:r>
      <w:r w:rsidRPr="00D37980">
        <w:rPr>
          <w:i/>
          <w:iCs/>
          <w:color w:val="222222"/>
          <w:sz w:val="22"/>
          <w:szCs w:val="22"/>
        </w:rPr>
        <w:t>American Economic Journal: Microeconomics</w:t>
      </w:r>
      <w:r w:rsidRPr="00D37980">
        <w:rPr>
          <w:color w:val="222222"/>
          <w:sz w:val="22"/>
          <w:szCs w:val="22"/>
        </w:rPr>
        <w:t>, </w:t>
      </w:r>
      <w:r w:rsidRPr="00D37980">
        <w:rPr>
          <w:i/>
          <w:iCs/>
          <w:color w:val="222222"/>
          <w:sz w:val="22"/>
          <w:szCs w:val="22"/>
        </w:rPr>
        <w:t>4</w:t>
      </w:r>
      <w:r w:rsidRPr="00D37980">
        <w:rPr>
          <w:color w:val="222222"/>
          <w:sz w:val="22"/>
          <w:szCs w:val="22"/>
        </w:rPr>
        <w:t>(1), 101-115.</w:t>
      </w:r>
    </w:p>
    <w:p w:rsidR="00D37980" w:rsidRPr="00D37980" w:rsidRDefault="00D37980" w:rsidP="00D37980">
      <w:pPr>
        <w:shd w:val="clear" w:color="auto" w:fill="FFFFFF"/>
        <w:rPr>
          <w:color w:val="000000"/>
          <w:sz w:val="22"/>
          <w:szCs w:val="22"/>
        </w:rPr>
      </w:pPr>
    </w:p>
    <w:p w:rsidR="00D37980" w:rsidRPr="00D37980" w:rsidRDefault="00D37980" w:rsidP="00D37980">
      <w:pPr>
        <w:shd w:val="clear" w:color="auto" w:fill="FFFFFF"/>
        <w:rPr>
          <w:color w:val="000000"/>
          <w:sz w:val="22"/>
          <w:szCs w:val="22"/>
        </w:rPr>
      </w:pPr>
      <w:r w:rsidRPr="00D37980">
        <w:rPr>
          <w:color w:val="222222"/>
          <w:sz w:val="22"/>
          <w:szCs w:val="22"/>
        </w:rPr>
        <w:t>Pinter, B., &amp; Greenwald, A. G. (2011). A comparison of minimal group induction procedures. </w:t>
      </w:r>
      <w:r w:rsidRPr="00D37980">
        <w:rPr>
          <w:i/>
          <w:iCs/>
          <w:color w:val="222222"/>
          <w:sz w:val="22"/>
          <w:szCs w:val="22"/>
        </w:rPr>
        <w:t>Group Processes &amp; Intergroup Relations</w:t>
      </w:r>
      <w:r w:rsidRPr="00D37980">
        <w:rPr>
          <w:color w:val="222222"/>
          <w:sz w:val="22"/>
          <w:szCs w:val="22"/>
        </w:rPr>
        <w:t>, </w:t>
      </w:r>
      <w:r w:rsidRPr="00D37980">
        <w:rPr>
          <w:i/>
          <w:iCs/>
          <w:color w:val="222222"/>
          <w:sz w:val="22"/>
          <w:szCs w:val="22"/>
        </w:rPr>
        <w:t>14</w:t>
      </w:r>
      <w:r w:rsidRPr="00D37980">
        <w:rPr>
          <w:color w:val="222222"/>
          <w:sz w:val="22"/>
          <w:szCs w:val="22"/>
        </w:rPr>
        <w:t>(1), 81-98.</w:t>
      </w:r>
    </w:p>
    <w:p w:rsidR="00D37980" w:rsidRPr="00D37980" w:rsidRDefault="00D37980" w:rsidP="00D37980">
      <w:pPr>
        <w:shd w:val="clear" w:color="auto" w:fill="FFFFFF"/>
        <w:rPr>
          <w:color w:val="000000"/>
          <w:sz w:val="22"/>
          <w:szCs w:val="22"/>
        </w:rPr>
      </w:pPr>
    </w:p>
    <w:p w:rsidR="00D37980" w:rsidRPr="00D37980" w:rsidRDefault="00D37980" w:rsidP="00D37980">
      <w:pPr>
        <w:shd w:val="clear" w:color="auto" w:fill="FFFFFF"/>
        <w:rPr>
          <w:color w:val="222222"/>
          <w:sz w:val="22"/>
          <w:szCs w:val="22"/>
        </w:rPr>
      </w:pPr>
      <w:r w:rsidRPr="00D37980">
        <w:rPr>
          <w:color w:val="222222"/>
          <w:sz w:val="22"/>
          <w:szCs w:val="22"/>
        </w:rPr>
        <w:t>Xue, L. (unpublished). The effect of joint endowment on tacit bargaining.</w:t>
      </w:r>
    </w:p>
    <w:p w:rsidR="009D3E8C" w:rsidRPr="009D3E8C" w:rsidRDefault="009D3E8C" w:rsidP="00610836">
      <w:pPr>
        <w:rPr>
          <w:b/>
          <w:sz w:val="22"/>
          <w:szCs w:val="22"/>
        </w:rPr>
      </w:pPr>
    </w:p>
    <w:p w:rsidR="00D37980" w:rsidRDefault="00D37980">
      <w:pPr>
        <w:rPr>
          <w:b/>
          <w:sz w:val="22"/>
          <w:szCs w:val="22"/>
        </w:rPr>
      </w:pPr>
      <w:r>
        <w:rPr>
          <w:b/>
          <w:sz w:val="22"/>
          <w:szCs w:val="22"/>
        </w:rPr>
        <w:br w:type="page"/>
      </w:r>
    </w:p>
    <w:p w:rsidR="00D23E70" w:rsidRPr="009D3E8C" w:rsidRDefault="009D3E8C" w:rsidP="00610836">
      <w:pPr>
        <w:rPr>
          <w:sz w:val="22"/>
          <w:szCs w:val="22"/>
        </w:rPr>
      </w:pPr>
      <w:r w:rsidRPr="009D3E8C">
        <w:rPr>
          <w:b/>
          <w:sz w:val="22"/>
          <w:szCs w:val="22"/>
        </w:rPr>
        <w:t>3</w:t>
      </w:r>
      <w:r w:rsidR="009039A7" w:rsidRPr="009D3E8C">
        <w:rPr>
          <w:b/>
          <w:sz w:val="22"/>
          <w:szCs w:val="22"/>
        </w:rPr>
        <w:t>. Thinking rationally</w:t>
      </w:r>
      <w:r w:rsidR="006B0E39" w:rsidRPr="009D3E8C">
        <w:rPr>
          <w:b/>
          <w:sz w:val="22"/>
          <w:szCs w:val="22"/>
        </w:rPr>
        <w:t>; l</w:t>
      </w:r>
      <w:r w:rsidR="00D23E70" w:rsidRPr="009D3E8C">
        <w:rPr>
          <w:b/>
          <w:sz w:val="22"/>
          <w:szCs w:val="22"/>
        </w:rPr>
        <w:t>imited strategic thinking</w:t>
      </w:r>
    </w:p>
    <w:p w:rsidR="00006339" w:rsidRPr="009D3E8C" w:rsidRDefault="00006339" w:rsidP="00006339">
      <w:pPr>
        <w:pStyle w:val="NormalWeb"/>
        <w:ind w:left="480" w:hanging="480"/>
        <w:rPr>
          <w:sz w:val="22"/>
          <w:szCs w:val="22"/>
        </w:rPr>
      </w:pPr>
      <w:r w:rsidRPr="009D3E8C">
        <w:rPr>
          <w:sz w:val="22"/>
          <w:szCs w:val="22"/>
        </w:rPr>
        <w:t xml:space="preserve">Benzion, U., Rapoport, A., &amp; Yagil, J. (1989). Discount rates inferred from decisions: An experimental study. </w:t>
      </w:r>
      <w:r w:rsidRPr="009D3E8C">
        <w:rPr>
          <w:i/>
          <w:iCs/>
          <w:sz w:val="22"/>
          <w:szCs w:val="22"/>
        </w:rPr>
        <w:t>Management Science</w:t>
      </w:r>
      <w:r w:rsidRPr="009D3E8C">
        <w:rPr>
          <w:sz w:val="22"/>
          <w:szCs w:val="22"/>
        </w:rPr>
        <w:t xml:space="preserve">, </w:t>
      </w:r>
      <w:r w:rsidRPr="009D3E8C">
        <w:rPr>
          <w:i/>
          <w:iCs/>
          <w:sz w:val="22"/>
          <w:szCs w:val="22"/>
        </w:rPr>
        <w:t>35</w:t>
      </w:r>
      <w:r w:rsidRPr="009D3E8C">
        <w:rPr>
          <w:sz w:val="22"/>
          <w:szCs w:val="22"/>
        </w:rPr>
        <w:t xml:space="preserve">(3), 270–284. </w:t>
      </w:r>
    </w:p>
    <w:p w:rsidR="00006339" w:rsidRPr="009D3E8C" w:rsidRDefault="00006339" w:rsidP="00006339">
      <w:pPr>
        <w:pStyle w:val="NormalWeb"/>
        <w:rPr>
          <w:sz w:val="22"/>
          <w:szCs w:val="22"/>
        </w:rPr>
      </w:pPr>
      <w:r w:rsidRPr="009D3E8C">
        <w:rPr>
          <w:sz w:val="22"/>
          <w:szCs w:val="22"/>
        </w:rPr>
        <w:t xml:space="preserve">DellaVigna, S, and Ulrike Malmendier. 2006. “Paying Not to Go to the Gym.” </w:t>
      </w:r>
      <w:r w:rsidRPr="009D3E8C">
        <w:rPr>
          <w:i/>
          <w:iCs/>
          <w:sz w:val="22"/>
          <w:szCs w:val="22"/>
        </w:rPr>
        <w:t>The American Economic Review</w:t>
      </w:r>
      <w:r w:rsidRPr="009D3E8C">
        <w:rPr>
          <w:sz w:val="22"/>
          <w:szCs w:val="22"/>
        </w:rPr>
        <w:t xml:space="preserve"> 96 (3): 694–719. </w:t>
      </w:r>
    </w:p>
    <w:p w:rsidR="00006339" w:rsidRPr="009D3E8C" w:rsidRDefault="00006339" w:rsidP="00006339">
      <w:pPr>
        <w:pStyle w:val="NormalWeb"/>
        <w:ind w:left="480" w:hanging="480"/>
        <w:rPr>
          <w:sz w:val="22"/>
          <w:szCs w:val="22"/>
        </w:rPr>
      </w:pPr>
      <w:r w:rsidRPr="009D3E8C">
        <w:rPr>
          <w:sz w:val="22"/>
          <w:szCs w:val="22"/>
        </w:rPr>
        <w:t xml:space="preserve">Loewenstein, G., &amp; Thaler, R. (1989). Anomalies: intertemporal choice. </w:t>
      </w:r>
      <w:r w:rsidRPr="009D3E8C">
        <w:rPr>
          <w:i/>
          <w:iCs/>
          <w:sz w:val="22"/>
          <w:szCs w:val="22"/>
        </w:rPr>
        <w:t>The Journal of Economic Perspectives</w:t>
      </w:r>
      <w:r w:rsidRPr="009D3E8C">
        <w:rPr>
          <w:sz w:val="22"/>
          <w:szCs w:val="22"/>
        </w:rPr>
        <w:t xml:space="preserve">, </w:t>
      </w:r>
      <w:r w:rsidRPr="009D3E8C">
        <w:rPr>
          <w:i/>
          <w:iCs/>
          <w:sz w:val="22"/>
          <w:szCs w:val="22"/>
        </w:rPr>
        <w:t>3</w:t>
      </w:r>
      <w:r w:rsidRPr="009D3E8C">
        <w:rPr>
          <w:sz w:val="22"/>
          <w:szCs w:val="22"/>
        </w:rPr>
        <w:t xml:space="preserve">(4), 181–193. </w:t>
      </w:r>
    </w:p>
    <w:p w:rsidR="002B3CCA" w:rsidRPr="009D3E8C" w:rsidRDefault="00006339" w:rsidP="00610836">
      <w:pPr>
        <w:rPr>
          <w:sz w:val="22"/>
          <w:szCs w:val="22"/>
        </w:rPr>
      </w:pPr>
      <w:r w:rsidRPr="009D3E8C">
        <w:rPr>
          <w:sz w:val="22"/>
          <w:szCs w:val="22"/>
        </w:rPr>
        <w:t xml:space="preserve">* </w:t>
      </w:r>
      <w:r w:rsidR="002B3CCA" w:rsidRPr="009D3E8C">
        <w:rPr>
          <w:sz w:val="22"/>
          <w:szCs w:val="22"/>
        </w:rPr>
        <w:t xml:space="preserve">Nagel, Rosemarie. “Unraveling in Guessing Games: An Experimental Study.” </w:t>
      </w:r>
      <w:r w:rsidR="002B3CCA" w:rsidRPr="009D3E8C">
        <w:rPr>
          <w:i/>
          <w:sz w:val="22"/>
          <w:szCs w:val="22"/>
        </w:rPr>
        <w:t>American Economic Review</w:t>
      </w:r>
      <w:r w:rsidR="002B3CCA" w:rsidRPr="009D3E8C">
        <w:rPr>
          <w:sz w:val="22"/>
          <w:szCs w:val="22"/>
        </w:rPr>
        <w:t>, 85(5), December 1995, pp. 1313-1326.</w:t>
      </w:r>
    </w:p>
    <w:p w:rsidR="009039A7" w:rsidRPr="009D3E8C" w:rsidRDefault="009039A7" w:rsidP="00610836">
      <w:pPr>
        <w:rPr>
          <w:color w:val="000000" w:themeColor="text1"/>
          <w:sz w:val="22"/>
          <w:szCs w:val="22"/>
        </w:rPr>
      </w:pPr>
    </w:p>
    <w:p w:rsidR="002B3CCA" w:rsidRPr="009D3E8C" w:rsidRDefault="00006339" w:rsidP="00610836">
      <w:pPr>
        <w:rPr>
          <w:color w:val="000000" w:themeColor="text1"/>
          <w:sz w:val="22"/>
          <w:szCs w:val="22"/>
          <w:shd w:val="clear" w:color="auto" w:fill="FFFFFF"/>
        </w:rPr>
      </w:pPr>
      <w:r w:rsidRPr="009D3E8C">
        <w:rPr>
          <w:color w:val="000000" w:themeColor="text1"/>
          <w:sz w:val="22"/>
          <w:szCs w:val="22"/>
          <w:shd w:val="clear" w:color="auto" w:fill="FFFFFF"/>
        </w:rPr>
        <w:t xml:space="preserve">* </w:t>
      </w:r>
      <w:r w:rsidR="002B3CCA" w:rsidRPr="009D3E8C">
        <w:rPr>
          <w:color w:val="000000" w:themeColor="text1"/>
          <w:sz w:val="22"/>
          <w:szCs w:val="22"/>
          <w:shd w:val="clear" w:color="auto" w:fill="FFFFFF"/>
        </w:rPr>
        <w:t xml:space="preserve">Sally Sadoff, Steven Levitt and John List. “ Checkmate: Exploring Backward Induction Among Chess Players” </w:t>
      </w:r>
      <w:r w:rsidR="002B3CCA" w:rsidRPr="009D3E8C">
        <w:rPr>
          <w:i/>
          <w:color w:val="000000" w:themeColor="text1"/>
          <w:sz w:val="22"/>
          <w:szCs w:val="22"/>
          <w:shd w:val="clear" w:color="auto" w:fill="FFFFFF"/>
        </w:rPr>
        <w:t>American Economic Review</w:t>
      </w:r>
      <w:r w:rsidR="002B3CCA" w:rsidRPr="009D3E8C">
        <w:rPr>
          <w:color w:val="000000" w:themeColor="text1"/>
          <w:sz w:val="22"/>
          <w:szCs w:val="22"/>
          <w:shd w:val="clear" w:color="auto" w:fill="FFFFFF"/>
        </w:rPr>
        <w:t xml:space="preserve"> (2011)</w:t>
      </w:r>
    </w:p>
    <w:p w:rsidR="00006339" w:rsidRPr="009D3E8C" w:rsidRDefault="00006339" w:rsidP="00006339">
      <w:pPr>
        <w:pStyle w:val="NormalWeb"/>
        <w:ind w:left="480" w:hanging="480"/>
        <w:rPr>
          <w:sz w:val="22"/>
          <w:szCs w:val="22"/>
        </w:rPr>
      </w:pPr>
      <w:r w:rsidRPr="009D3E8C">
        <w:rPr>
          <w:sz w:val="22"/>
          <w:szCs w:val="22"/>
        </w:rPr>
        <w:t xml:space="preserve">Rubinstein, A. (2003). “Economics and Psychology”? The Case of Hyperbolic Discounting. </w:t>
      </w:r>
      <w:r w:rsidRPr="009D3E8C">
        <w:rPr>
          <w:i/>
          <w:iCs/>
          <w:sz w:val="22"/>
          <w:szCs w:val="22"/>
        </w:rPr>
        <w:t>International Economic Review</w:t>
      </w:r>
      <w:r w:rsidRPr="009D3E8C">
        <w:rPr>
          <w:sz w:val="22"/>
          <w:szCs w:val="22"/>
        </w:rPr>
        <w:t xml:space="preserve">, </w:t>
      </w:r>
      <w:r w:rsidRPr="009D3E8C">
        <w:rPr>
          <w:i/>
          <w:iCs/>
          <w:sz w:val="22"/>
          <w:szCs w:val="22"/>
        </w:rPr>
        <w:t>44</w:t>
      </w:r>
      <w:r w:rsidRPr="009D3E8C">
        <w:rPr>
          <w:sz w:val="22"/>
          <w:szCs w:val="22"/>
        </w:rPr>
        <w:t xml:space="preserve">(4), 1207–1216. </w:t>
      </w:r>
    </w:p>
    <w:p w:rsidR="00E35C9F" w:rsidRDefault="00E35C9F">
      <w:pPr>
        <w:rPr>
          <w:b/>
          <w:sz w:val="22"/>
          <w:szCs w:val="22"/>
        </w:rPr>
      </w:pPr>
      <w:r>
        <w:rPr>
          <w:b/>
          <w:sz w:val="22"/>
          <w:szCs w:val="22"/>
        </w:rPr>
        <w:t>4. Incentives</w:t>
      </w:r>
    </w:p>
    <w:p w:rsidR="00E35C9F" w:rsidRDefault="00E35C9F">
      <w:pPr>
        <w:rPr>
          <w:b/>
          <w:sz w:val="22"/>
          <w:szCs w:val="22"/>
        </w:rPr>
      </w:pPr>
    </w:p>
    <w:p w:rsidR="002D158B" w:rsidRDefault="002D158B" w:rsidP="002D158B">
      <w:pPr>
        <w:rPr>
          <w:sz w:val="22"/>
          <w:szCs w:val="22"/>
        </w:rPr>
      </w:pPr>
      <w:r>
        <w:rPr>
          <w:sz w:val="22"/>
          <w:szCs w:val="22"/>
        </w:rPr>
        <w:t xml:space="preserve">DellaVigna, S. &amp; Pope, D. (2016). “What Motivates Effort? Evidence and Expert Forecasts.” </w:t>
      </w:r>
      <w:r w:rsidRPr="002D158B">
        <w:rPr>
          <w:sz w:val="22"/>
          <w:szCs w:val="22"/>
        </w:rPr>
        <w:t>NBER Working Paper No. 22193</w:t>
      </w:r>
      <w:r>
        <w:rPr>
          <w:sz w:val="22"/>
          <w:szCs w:val="22"/>
        </w:rPr>
        <w:t>.</w:t>
      </w:r>
    </w:p>
    <w:p w:rsidR="002D158B" w:rsidRDefault="002D158B" w:rsidP="002D158B">
      <w:pPr>
        <w:rPr>
          <w:sz w:val="22"/>
          <w:szCs w:val="22"/>
        </w:rPr>
      </w:pPr>
    </w:p>
    <w:p w:rsidR="002D158B" w:rsidRPr="002D158B" w:rsidRDefault="002D158B" w:rsidP="002D158B">
      <w:pPr>
        <w:rPr>
          <w:sz w:val="22"/>
          <w:szCs w:val="22"/>
        </w:rPr>
      </w:pPr>
      <w:r w:rsidRPr="002D158B">
        <w:rPr>
          <w:sz w:val="22"/>
          <w:szCs w:val="22"/>
        </w:rPr>
        <w:t xml:space="preserve">Gneezy, U., Meier, S. and Rey-Biel, P. (2011). When and Why Incentives (Don’t) Work to Modify Behavior. </w:t>
      </w:r>
      <w:r w:rsidRPr="002D158B">
        <w:rPr>
          <w:i/>
          <w:sz w:val="22"/>
          <w:szCs w:val="22"/>
        </w:rPr>
        <w:t>Journal of Economic Perspectives</w:t>
      </w:r>
      <w:r w:rsidRPr="002D158B">
        <w:rPr>
          <w:sz w:val="22"/>
          <w:szCs w:val="22"/>
        </w:rPr>
        <w:t>, 25, 191-210.</w:t>
      </w:r>
    </w:p>
    <w:p w:rsidR="002D158B" w:rsidRDefault="002D158B" w:rsidP="002D158B">
      <w:pPr>
        <w:rPr>
          <w:sz w:val="22"/>
          <w:szCs w:val="22"/>
        </w:rPr>
      </w:pPr>
    </w:p>
    <w:p w:rsidR="002D158B" w:rsidRPr="002D158B" w:rsidRDefault="002D158B" w:rsidP="002D158B">
      <w:pPr>
        <w:rPr>
          <w:sz w:val="22"/>
          <w:szCs w:val="22"/>
        </w:rPr>
      </w:pPr>
      <w:r w:rsidRPr="002D158B">
        <w:rPr>
          <w:sz w:val="22"/>
          <w:szCs w:val="22"/>
        </w:rPr>
        <w:t>Gneezy, A., Gneezy, U., Reinder, G. and Nelson, L. (2012). Pay-What-You-Want, Identity, and Self-Signaling in Markets</w:t>
      </w:r>
      <w:r w:rsidRPr="002D158B">
        <w:rPr>
          <w:i/>
          <w:sz w:val="22"/>
          <w:szCs w:val="22"/>
        </w:rPr>
        <w:t xml:space="preserve">. PNAS, </w:t>
      </w:r>
      <w:r w:rsidRPr="002D158B">
        <w:rPr>
          <w:sz w:val="22"/>
          <w:szCs w:val="22"/>
        </w:rPr>
        <w:t>109, 7236-7240.</w:t>
      </w:r>
    </w:p>
    <w:p w:rsidR="002D158B" w:rsidRDefault="002D158B" w:rsidP="002D158B">
      <w:pPr>
        <w:rPr>
          <w:sz w:val="22"/>
          <w:szCs w:val="22"/>
        </w:rPr>
      </w:pPr>
    </w:p>
    <w:p w:rsidR="002D158B" w:rsidRPr="002D158B" w:rsidRDefault="002D158B" w:rsidP="002D158B">
      <w:pPr>
        <w:rPr>
          <w:sz w:val="22"/>
          <w:szCs w:val="22"/>
        </w:rPr>
      </w:pPr>
      <w:r w:rsidRPr="002D158B">
        <w:rPr>
          <w:sz w:val="22"/>
          <w:szCs w:val="22"/>
        </w:rPr>
        <w:t xml:space="preserve">Kullgren, J., Troxel, A., Loewenstein, G., Asch, D., Norton, L., Wesby, L., Tao, Y., Zhu, J., Volpp, K. (2013). Individual Versus Group Based Financial Incentives for Weight Loss: A Randomized, Controlled Trial. </w:t>
      </w:r>
      <w:r w:rsidRPr="002D158B">
        <w:rPr>
          <w:i/>
          <w:sz w:val="22"/>
          <w:szCs w:val="22"/>
        </w:rPr>
        <w:t xml:space="preserve">Annals of Internal Medicine, </w:t>
      </w:r>
      <w:r w:rsidRPr="002D158B">
        <w:rPr>
          <w:sz w:val="22"/>
          <w:szCs w:val="22"/>
        </w:rPr>
        <w:t>158, 505-514.</w:t>
      </w:r>
    </w:p>
    <w:p w:rsidR="002D158B" w:rsidRDefault="002D158B" w:rsidP="002D158B">
      <w:pPr>
        <w:rPr>
          <w:sz w:val="22"/>
          <w:szCs w:val="22"/>
        </w:rPr>
      </w:pPr>
    </w:p>
    <w:p w:rsidR="002D158B" w:rsidRPr="002D158B" w:rsidRDefault="002D158B" w:rsidP="002D158B">
      <w:pPr>
        <w:rPr>
          <w:sz w:val="22"/>
          <w:szCs w:val="22"/>
        </w:rPr>
      </w:pPr>
      <w:r w:rsidRPr="002D158B">
        <w:rPr>
          <w:sz w:val="22"/>
          <w:szCs w:val="22"/>
        </w:rPr>
        <w:t xml:space="preserve">Gneezy, U. and Rustichini, A. (2000). Pay Enough or Don’t Pay at All. </w:t>
      </w:r>
      <w:r w:rsidRPr="002D158B">
        <w:rPr>
          <w:i/>
          <w:sz w:val="22"/>
          <w:szCs w:val="22"/>
        </w:rPr>
        <w:t>Quarterly Journal of Economics</w:t>
      </w:r>
      <w:r w:rsidRPr="002D158B">
        <w:rPr>
          <w:sz w:val="22"/>
          <w:szCs w:val="22"/>
        </w:rPr>
        <w:t>, 115, 791-810.</w:t>
      </w:r>
    </w:p>
    <w:p w:rsidR="002D158B" w:rsidRDefault="002D158B" w:rsidP="002D158B">
      <w:pPr>
        <w:rPr>
          <w:sz w:val="22"/>
          <w:szCs w:val="22"/>
        </w:rPr>
      </w:pPr>
    </w:p>
    <w:p w:rsidR="002D158B" w:rsidRPr="002D158B" w:rsidRDefault="002D158B" w:rsidP="002D158B">
      <w:pPr>
        <w:rPr>
          <w:sz w:val="22"/>
          <w:szCs w:val="22"/>
        </w:rPr>
      </w:pPr>
      <w:r w:rsidRPr="002D158B">
        <w:rPr>
          <w:sz w:val="22"/>
          <w:szCs w:val="22"/>
        </w:rPr>
        <w:t xml:space="preserve">Ariely, D., Gneezy, U., Loewenstein, G. and Mazar, N. (2008). Large Stakes and Big Mistakes. </w:t>
      </w:r>
      <w:r w:rsidRPr="002D158B">
        <w:rPr>
          <w:i/>
          <w:sz w:val="22"/>
          <w:szCs w:val="22"/>
        </w:rPr>
        <w:t>Review of Economic Studies</w:t>
      </w:r>
      <w:r w:rsidRPr="002D158B">
        <w:rPr>
          <w:sz w:val="22"/>
          <w:szCs w:val="22"/>
        </w:rPr>
        <w:t>, 76, 451-469.</w:t>
      </w:r>
    </w:p>
    <w:p w:rsidR="002D158B" w:rsidRDefault="002D158B" w:rsidP="002D158B">
      <w:pPr>
        <w:rPr>
          <w:sz w:val="22"/>
          <w:szCs w:val="22"/>
        </w:rPr>
      </w:pPr>
    </w:p>
    <w:p w:rsidR="002D158B" w:rsidRPr="002D158B" w:rsidRDefault="002D158B" w:rsidP="002D158B">
      <w:pPr>
        <w:rPr>
          <w:sz w:val="22"/>
          <w:szCs w:val="22"/>
        </w:rPr>
      </w:pPr>
      <w:r w:rsidRPr="002D158B">
        <w:rPr>
          <w:sz w:val="22"/>
          <w:szCs w:val="22"/>
        </w:rPr>
        <w:t xml:space="preserve">Charness, G. and Gneezy, U. (2009). Incentives to Exercise. </w:t>
      </w:r>
      <w:r w:rsidRPr="002D158B">
        <w:rPr>
          <w:i/>
          <w:sz w:val="22"/>
          <w:szCs w:val="22"/>
        </w:rPr>
        <w:t>Econometrica</w:t>
      </w:r>
      <w:r w:rsidRPr="002D158B">
        <w:rPr>
          <w:sz w:val="22"/>
          <w:szCs w:val="22"/>
        </w:rPr>
        <w:t>, 77, 909-931.</w:t>
      </w:r>
    </w:p>
    <w:p w:rsidR="002D158B" w:rsidRDefault="002D158B" w:rsidP="002D158B">
      <w:pPr>
        <w:rPr>
          <w:sz w:val="22"/>
          <w:szCs w:val="22"/>
        </w:rPr>
      </w:pPr>
    </w:p>
    <w:p w:rsidR="002D158B" w:rsidRPr="002D158B" w:rsidRDefault="002D158B" w:rsidP="002D158B">
      <w:pPr>
        <w:rPr>
          <w:sz w:val="22"/>
          <w:szCs w:val="22"/>
        </w:rPr>
      </w:pPr>
      <w:r w:rsidRPr="002D158B">
        <w:rPr>
          <w:sz w:val="22"/>
          <w:szCs w:val="22"/>
        </w:rPr>
        <w:t xml:space="preserve">Sadoff, S., Levitt, S., List, J. and Neckermann, S. (2012). The Behavioralist Goes to School: Leveraging Behavioral Economics to Improve Educational Performance. </w:t>
      </w:r>
      <w:r w:rsidRPr="002D158B">
        <w:rPr>
          <w:i/>
          <w:sz w:val="22"/>
          <w:szCs w:val="22"/>
        </w:rPr>
        <w:t>Mimeo.</w:t>
      </w:r>
    </w:p>
    <w:p w:rsidR="008F621B" w:rsidRPr="009D3E8C" w:rsidRDefault="008F621B">
      <w:pPr>
        <w:rPr>
          <w:b/>
          <w:sz w:val="22"/>
          <w:szCs w:val="22"/>
        </w:rPr>
      </w:pPr>
      <w:r w:rsidRPr="009D3E8C">
        <w:rPr>
          <w:b/>
          <w:sz w:val="22"/>
          <w:szCs w:val="22"/>
        </w:rPr>
        <w:br w:type="page"/>
      </w:r>
    </w:p>
    <w:p w:rsidR="00E029E6" w:rsidRPr="009D3E8C" w:rsidRDefault="006B0E39" w:rsidP="00E029E6">
      <w:pPr>
        <w:rPr>
          <w:b/>
          <w:sz w:val="22"/>
          <w:szCs w:val="22"/>
        </w:rPr>
      </w:pPr>
      <w:r w:rsidRPr="009D3E8C">
        <w:rPr>
          <w:b/>
          <w:sz w:val="22"/>
          <w:szCs w:val="22"/>
        </w:rPr>
        <w:t>3</w:t>
      </w:r>
      <w:r w:rsidR="00E029E6" w:rsidRPr="009D3E8C">
        <w:rPr>
          <w:b/>
          <w:sz w:val="22"/>
          <w:szCs w:val="22"/>
        </w:rPr>
        <w:t>. Loss Aversion and Prospect Theory</w:t>
      </w:r>
      <w:r w:rsidR="00FD52FD" w:rsidRPr="009D3E8C">
        <w:rPr>
          <w:b/>
          <w:sz w:val="22"/>
          <w:szCs w:val="22"/>
        </w:rPr>
        <w:t xml:space="preserve"> </w:t>
      </w:r>
    </w:p>
    <w:p w:rsidR="006B0E39" w:rsidRPr="009D3E8C" w:rsidRDefault="006B0E39" w:rsidP="00E029E6">
      <w:pPr>
        <w:rPr>
          <w:sz w:val="22"/>
          <w:szCs w:val="22"/>
        </w:rPr>
      </w:pPr>
    </w:p>
    <w:p w:rsidR="007D7AE0" w:rsidRPr="009D3E8C" w:rsidRDefault="007D7AE0" w:rsidP="007D7AE0">
      <w:pPr>
        <w:pStyle w:val="NormalWeb"/>
        <w:ind w:left="480" w:hanging="480"/>
        <w:rPr>
          <w:sz w:val="22"/>
          <w:szCs w:val="22"/>
        </w:rPr>
      </w:pPr>
      <w:r w:rsidRPr="009D3E8C">
        <w:rPr>
          <w:sz w:val="22"/>
          <w:szCs w:val="22"/>
        </w:rPr>
        <w:t xml:space="preserve">Crawford, V., &amp; Meng, J. (2011). New York City Cab Drivers’ Labor Supply Revisited: Reference-Dependent Preferences with RationalExpectations Targets for Hours and Income. </w:t>
      </w:r>
      <w:r w:rsidRPr="009D3E8C">
        <w:rPr>
          <w:i/>
          <w:iCs/>
          <w:sz w:val="22"/>
          <w:szCs w:val="22"/>
        </w:rPr>
        <w:t>The American Economic Review</w:t>
      </w:r>
      <w:r w:rsidRPr="009D3E8C">
        <w:rPr>
          <w:sz w:val="22"/>
          <w:szCs w:val="22"/>
        </w:rPr>
        <w:t xml:space="preserve">, </w:t>
      </w:r>
      <w:r w:rsidRPr="009D3E8C">
        <w:rPr>
          <w:i/>
          <w:iCs/>
          <w:sz w:val="22"/>
          <w:szCs w:val="22"/>
        </w:rPr>
        <w:t>101</w:t>
      </w:r>
      <w:r w:rsidRPr="009D3E8C">
        <w:rPr>
          <w:sz w:val="22"/>
          <w:szCs w:val="22"/>
        </w:rPr>
        <w:t xml:space="preserve">(August), 1912–1932. </w:t>
      </w:r>
    </w:p>
    <w:p w:rsidR="007D7AE0" w:rsidRPr="009D3E8C" w:rsidRDefault="007D7AE0" w:rsidP="007D7AE0">
      <w:pPr>
        <w:pStyle w:val="NormalWeb"/>
        <w:ind w:left="480" w:hanging="480"/>
        <w:rPr>
          <w:sz w:val="22"/>
          <w:szCs w:val="22"/>
        </w:rPr>
      </w:pPr>
      <w:r w:rsidRPr="009D3E8C">
        <w:rPr>
          <w:sz w:val="22"/>
          <w:szCs w:val="22"/>
        </w:rPr>
        <w:t xml:space="preserve">Haigh, M. S., &amp; List, J. a. (2005). Do Professional Traders Exhibit Myopic Loss Aversion? An Experimental Analysis. </w:t>
      </w:r>
      <w:r w:rsidRPr="009D3E8C">
        <w:rPr>
          <w:i/>
          <w:iCs/>
          <w:sz w:val="22"/>
          <w:szCs w:val="22"/>
        </w:rPr>
        <w:t>The Journal of Finance</w:t>
      </w:r>
      <w:r w:rsidRPr="009D3E8C">
        <w:rPr>
          <w:sz w:val="22"/>
          <w:szCs w:val="22"/>
        </w:rPr>
        <w:t xml:space="preserve">, </w:t>
      </w:r>
      <w:r w:rsidRPr="009D3E8C">
        <w:rPr>
          <w:i/>
          <w:iCs/>
          <w:sz w:val="22"/>
          <w:szCs w:val="22"/>
        </w:rPr>
        <w:t>60</w:t>
      </w:r>
      <w:r w:rsidRPr="009D3E8C">
        <w:rPr>
          <w:sz w:val="22"/>
          <w:szCs w:val="22"/>
        </w:rPr>
        <w:t xml:space="preserve">(1), 523–534. </w:t>
      </w:r>
    </w:p>
    <w:p w:rsidR="007D7AE0" w:rsidRPr="009D3E8C" w:rsidRDefault="007D7AE0" w:rsidP="007D7AE0">
      <w:pPr>
        <w:pStyle w:val="NormalWeb"/>
        <w:ind w:left="480" w:hanging="480"/>
        <w:rPr>
          <w:sz w:val="22"/>
          <w:szCs w:val="22"/>
        </w:rPr>
      </w:pPr>
      <w:r w:rsidRPr="009D3E8C">
        <w:rPr>
          <w:sz w:val="22"/>
          <w:szCs w:val="22"/>
        </w:rPr>
        <w:t xml:space="preserve">Kahneman, D. (2003). Maps of bounded rationality: Psychology for behavioral economics. </w:t>
      </w:r>
      <w:r w:rsidRPr="009D3E8C">
        <w:rPr>
          <w:i/>
          <w:iCs/>
          <w:sz w:val="22"/>
          <w:szCs w:val="22"/>
        </w:rPr>
        <w:t>American Economic Review</w:t>
      </w:r>
      <w:r w:rsidRPr="009D3E8C">
        <w:rPr>
          <w:sz w:val="22"/>
          <w:szCs w:val="22"/>
        </w:rPr>
        <w:t xml:space="preserve">, </w:t>
      </w:r>
      <w:r w:rsidRPr="009D3E8C">
        <w:rPr>
          <w:i/>
          <w:iCs/>
          <w:sz w:val="22"/>
          <w:szCs w:val="22"/>
        </w:rPr>
        <w:t>93</w:t>
      </w:r>
      <w:r w:rsidRPr="009D3E8C">
        <w:rPr>
          <w:sz w:val="22"/>
          <w:szCs w:val="22"/>
        </w:rPr>
        <w:t xml:space="preserve">(5), 1449–1475. </w:t>
      </w:r>
    </w:p>
    <w:p w:rsidR="00E029E6" w:rsidRPr="009D3E8C" w:rsidRDefault="007D7AE0" w:rsidP="007E4FF2">
      <w:pPr>
        <w:ind w:left="450" w:hanging="450"/>
        <w:rPr>
          <w:sz w:val="22"/>
          <w:szCs w:val="22"/>
        </w:rPr>
      </w:pPr>
      <w:r w:rsidRPr="009D3E8C">
        <w:rPr>
          <w:sz w:val="22"/>
          <w:szCs w:val="22"/>
        </w:rPr>
        <w:t xml:space="preserve">* </w:t>
      </w:r>
      <w:r w:rsidR="00E029E6" w:rsidRPr="009D3E8C">
        <w:rPr>
          <w:sz w:val="22"/>
          <w:szCs w:val="22"/>
        </w:rPr>
        <w:t xml:space="preserve">Kahneman, Daniel and Tversky, Amos. “Prospect Theory: An analysis of decision under risk.” </w:t>
      </w:r>
      <w:r w:rsidR="00E029E6" w:rsidRPr="009D3E8C">
        <w:rPr>
          <w:i/>
          <w:sz w:val="22"/>
          <w:szCs w:val="22"/>
        </w:rPr>
        <w:t>Econometrica</w:t>
      </w:r>
      <w:r w:rsidR="00E029E6" w:rsidRPr="009D3E8C">
        <w:rPr>
          <w:sz w:val="22"/>
          <w:szCs w:val="22"/>
        </w:rPr>
        <w:t>, 47(2), March 1979, pp. 263-292.</w:t>
      </w:r>
    </w:p>
    <w:p w:rsidR="00E029E6" w:rsidRPr="009D3E8C" w:rsidRDefault="00E029E6" w:rsidP="007E4FF2">
      <w:pPr>
        <w:ind w:left="450" w:hanging="450"/>
        <w:rPr>
          <w:sz w:val="22"/>
          <w:szCs w:val="22"/>
        </w:rPr>
      </w:pPr>
    </w:p>
    <w:p w:rsidR="00E029E6" w:rsidRPr="009D3E8C" w:rsidRDefault="00E029E6" w:rsidP="007E4FF2">
      <w:pPr>
        <w:ind w:left="450" w:hanging="450"/>
        <w:rPr>
          <w:sz w:val="22"/>
          <w:szCs w:val="22"/>
        </w:rPr>
      </w:pPr>
      <w:r w:rsidRPr="009D3E8C">
        <w:rPr>
          <w:sz w:val="22"/>
          <w:szCs w:val="22"/>
        </w:rPr>
        <w:t xml:space="preserve">Knetsch, Jack L., Richard H. Thaler, Daniel Kahneman, (1991), "Anomalies: </w:t>
      </w:r>
    </w:p>
    <w:p w:rsidR="00E029E6" w:rsidRPr="009D3E8C" w:rsidRDefault="00E029E6" w:rsidP="007E4FF2">
      <w:pPr>
        <w:ind w:left="450" w:hanging="450"/>
        <w:rPr>
          <w:i/>
          <w:sz w:val="22"/>
          <w:szCs w:val="22"/>
        </w:rPr>
      </w:pPr>
      <w:r w:rsidRPr="009D3E8C">
        <w:rPr>
          <w:sz w:val="22"/>
          <w:szCs w:val="22"/>
        </w:rPr>
        <w:t xml:space="preserve">The Endowment Effect, Loss Aversion, and Status Quo Bias." </w:t>
      </w:r>
      <w:r w:rsidRPr="009D3E8C">
        <w:rPr>
          <w:i/>
          <w:sz w:val="22"/>
          <w:szCs w:val="22"/>
        </w:rPr>
        <w:t xml:space="preserve">Journal of Economic </w:t>
      </w:r>
    </w:p>
    <w:p w:rsidR="00E029E6" w:rsidRPr="009D3E8C" w:rsidRDefault="00E029E6" w:rsidP="007E4FF2">
      <w:pPr>
        <w:ind w:left="450" w:hanging="450"/>
        <w:rPr>
          <w:sz w:val="22"/>
          <w:szCs w:val="22"/>
        </w:rPr>
      </w:pPr>
      <w:r w:rsidRPr="009D3E8C">
        <w:rPr>
          <w:i/>
          <w:sz w:val="22"/>
          <w:szCs w:val="22"/>
        </w:rPr>
        <w:t>Perspectives</w:t>
      </w:r>
      <w:r w:rsidRPr="009D3E8C">
        <w:rPr>
          <w:sz w:val="22"/>
          <w:szCs w:val="22"/>
        </w:rPr>
        <w:t>, 5(1): pp. 193-206</w:t>
      </w:r>
    </w:p>
    <w:p w:rsidR="00E029E6" w:rsidRPr="009D3E8C" w:rsidRDefault="00E029E6" w:rsidP="007E4FF2">
      <w:pPr>
        <w:ind w:left="450" w:hanging="450"/>
        <w:rPr>
          <w:sz w:val="22"/>
          <w:szCs w:val="22"/>
        </w:rPr>
      </w:pPr>
    </w:p>
    <w:p w:rsidR="00E029E6" w:rsidRPr="009D3E8C" w:rsidRDefault="007D7AE0" w:rsidP="007E4FF2">
      <w:pPr>
        <w:ind w:left="450" w:hanging="450"/>
        <w:rPr>
          <w:sz w:val="22"/>
          <w:szCs w:val="22"/>
        </w:rPr>
      </w:pPr>
      <w:r w:rsidRPr="009D3E8C">
        <w:rPr>
          <w:sz w:val="22"/>
          <w:szCs w:val="22"/>
        </w:rPr>
        <w:t xml:space="preserve">* </w:t>
      </w:r>
      <w:r w:rsidR="00E029E6" w:rsidRPr="009D3E8C">
        <w:rPr>
          <w:sz w:val="22"/>
          <w:szCs w:val="22"/>
        </w:rPr>
        <w:t xml:space="preserve">Kahneman, Daniel; Jack L. Knetsch, and Richard H. Thaler, "Experimental Tests of the Endowment Effect and the Coase Theorem." </w:t>
      </w:r>
      <w:r w:rsidR="00E029E6" w:rsidRPr="009D3E8C">
        <w:rPr>
          <w:i/>
          <w:sz w:val="22"/>
          <w:szCs w:val="22"/>
        </w:rPr>
        <w:t>Journal of Political Economy</w:t>
      </w:r>
      <w:r w:rsidR="00E029E6" w:rsidRPr="009D3E8C">
        <w:rPr>
          <w:sz w:val="22"/>
          <w:szCs w:val="22"/>
        </w:rPr>
        <w:t>; 98(6), December 1990, 1325-48.</w:t>
      </w:r>
    </w:p>
    <w:p w:rsidR="00E029E6" w:rsidRPr="009D3E8C" w:rsidRDefault="00E029E6" w:rsidP="007E4FF2">
      <w:pPr>
        <w:ind w:left="450" w:hanging="450"/>
        <w:rPr>
          <w:sz w:val="22"/>
          <w:szCs w:val="22"/>
        </w:rPr>
      </w:pPr>
    </w:p>
    <w:p w:rsidR="00E029E6" w:rsidRPr="009D3E8C" w:rsidRDefault="008F621B" w:rsidP="007E4FF2">
      <w:pPr>
        <w:ind w:left="450" w:hanging="450"/>
        <w:rPr>
          <w:sz w:val="22"/>
          <w:szCs w:val="22"/>
        </w:rPr>
      </w:pPr>
      <w:r w:rsidRPr="009D3E8C">
        <w:rPr>
          <w:sz w:val="22"/>
          <w:szCs w:val="22"/>
        </w:rPr>
        <w:t xml:space="preserve">List, </w:t>
      </w:r>
      <w:r w:rsidR="00E029E6" w:rsidRPr="009D3E8C">
        <w:rPr>
          <w:sz w:val="22"/>
          <w:szCs w:val="22"/>
        </w:rPr>
        <w:t>John A. “Does Market Experience Eliminate Market Anomalies?”</w:t>
      </w:r>
      <w:r w:rsidR="007E4FF2" w:rsidRPr="009D3E8C">
        <w:rPr>
          <w:sz w:val="22"/>
          <w:szCs w:val="22"/>
        </w:rPr>
        <w:t xml:space="preserve"> </w:t>
      </w:r>
      <w:r w:rsidR="00E029E6" w:rsidRPr="009D3E8C">
        <w:rPr>
          <w:i/>
          <w:sz w:val="22"/>
          <w:szCs w:val="22"/>
        </w:rPr>
        <w:t>Quarterly Journal of Economics</w:t>
      </w:r>
      <w:r w:rsidR="00E029E6" w:rsidRPr="009D3E8C">
        <w:rPr>
          <w:sz w:val="22"/>
          <w:szCs w:val="22"/>
        </w:rPr>
        <w:t>, 2003, February, 41-71.</w:t>
      </w:r>
    </w:p>
    <w:p w:rsidR="00143F7A" w:rsidRPr="009D3E8C" w:rsidRDefault="00143F7A" w:rsidP="007E4FF2">
      <w:pPr>
        <w:ind w:left="450" w:hanging="450"/>
        <w:rPr>
          <w:sz w:val="22"/>
          <w:szCs w:val="22"/>
        </w:rPr>
      </w:pPr>
    </w:p>
    <w:p w:rsidR="009039A7" w:rsidRPr="009D3E8C" w:rsidRDefault="009039A7" w:rsidP="007E4FF2">
      <w:pPr>
        <w:ind w:left="450" w:hanging="450"/>
        <w:rPr>
          <w:sz w:val="22"/>
          <w:szCs w:val="22"/>
        </w:rPr>
      </w:pPr>
    </w:p>
    <w:p w:rsidR="006B0E39" w:rsidRPr="009D3E8C" w:rsidRDefault="006B0E39" w:rsidP="007E4FF2">
      <w:pPr>
        <w:ind w:left="450" w:hanging="450"/>
        <w:rPr>
          <w:b/>
          <w:sz w:val="22"/>
          <w:szCs w:val="22"/>
        </w:rPr>
      </w:pPr>
      <w:r w:rsidRPr="009D3E8C">
        <w:rPr>
          <w:b/>
          <w:sz w:val="22"/>
          <w:szCs w:val="22"/>
        </w:rPr>
        <w:br w:type="page"/>
      </w:r>
    </w:p>
    <w:p w:rsidR="00BE2BAE" w:rsidRPr="009D3E8C" w:rsidRDefault="00AE7297" w:rsidP="007E4FF2">
      <w:pPr>
        <w:ind w:left="450" w:hanging="450"/>
        <w:rPr>
          <w:b/>
          <w:sz w:val="22"/>
          <w:szCs w:val="22"/>
        </w:rPr>
      </w:pPr>
      <w:r w:rsidRPr="009D3E8C">
        <w:rPr>
          <w:b/>
          <w:sz w:val="22"/>
          <w:szCs w:val="22"/>
        </w:rPr>
        <w:t>4</w:t>
      </w:r>
      <w:r w:rsidR="00F71287" w:rsidRPr="009D3E8C">
        <w:rPr>
          <w:b/>
          <w:sz w:val="22"/>
          <w:szCs w:val="22"/>
        </w:rPr>
        <w:t>. Discrimination</w:t>
      </w:r>
      <w:r w:rsidR="00FD52FD" w:rsidRPr="009D3E8C">
        <w:rPr>
          <w:b/>
          <w:sz w:val="22"/>
          <w:szCs w:val="22"/>
        </w:rPr>
        <w:t xml:space="preserve"> </w:t>
      </w:r>
    </w:p>
    <w:p w:rsidR="00F71287" w:rsidRPr="009D3E8C" w:rsidRDefault="00F71287" w:rsidP="007E4FF2">
      <w:pPr>
        <w:ind w:left="450" w:hanging="450"/>
        <w:rPr>
          <w:b/>
          <w:sz w:val="22"/>
          <w:szCs w:val="22"/>
        </w:rPr>
      </w:pPr>
    </w:p>
    <w:p w:rsidR="000E19D6" w:rsidRPr="009D3E8C" w:rsidRDefault="000E19D6" w:rsidP="007E4FF2">
      <w:pPr>
        <w:shd w:val="clear" w:color="auto" w:fill="FFFFFF"/>
        <w:spacing w:line="210" w:lineRule="atLeast"/>
        <w:ind w:left="450" w:hanging="450"/>
        <w:rPr>
          <w:color w:val="000000"/>
          <w:sz w:val="22"/>
          <w:szCs w:val="22"/>
        </w:rPr>
      </w:pPr>
      <w:r w:rsidRPr="009D3E8C">
        <w:rPr>
          <w:color w:val="000000"/>
          <w:sz w:val="22"/>
          <w:szCs w:val="22"/>
        </w:rPr>
        <w:t xml:space="preserve">List, John A. "The Nature and Extent of Discrimination in the Marketplace: Evidence from the Field," </w:t>
      </w:r>
      <w:r w:rsidRPr="009D3E8C">
        <w:rPr>
          <w:i/>
          <w:color w:val="000000"/>
          <w:sz w:val="22"/>
          <w:szCs w:val="22"/>
        </w:rPr>
        <w:t>Quarterly Journal of Economics</w:t>
      </w:r>
      <w:r w:rsidRPr="009D3E8C">
        <w:rPr>
          <w:color w:val="000000"/>
          <w:sz w:val="22"/>
          <w:szCs w:val="22"/>
        </w:rPr>
        <w:t>, 2004, 119(1): 49-89</w:t>
      </w:r>
    </w:p>
    <w:p w:rsidR="000E19D6" w:rsidRPr="009D3E8C" w:rsidRDefault="000E19D6" w:rsidP="007E4FF2">
      <w:pPr>
        <w:shd w:val="clear" w:color="auto" w:fill="FFFFFF"/>
        <w:spacing w:line="210" w:lineRule="atLeast"/>
        <w:ind w:left="450" w:hanging="450"/>
        <w:rPr>
          <w:color w:val="000000"/>
          <w:sz w:val="22"/>
          <w:szCs w:val="22"/>
        </w:rPr>
      </w:pPr>
    </w:p>
    <w:p w:rsidR="000E19D6" w:rsidRPr="009D3E8C" w:rsidRDefault="000E19D6" w:rsidP="007E4FF2">
      <w:pPr>
        <w:shd w:val="clear" w:color="auto" w:fill="FFFFFF"/>
        <w:spacing w:line="210" w:lineRule="atLeast"/>
        <w:ind w:left="450" w:hanging="450"/>
        <w:rPr>
          <w:color w:val="000000"/>
          <w:sz w:val="22"/>
          <w:szCs w:val="22"/>
        </w:rPr>
      </w:pPr>
      <w:r w:rsidRPr="009D3E8C">
        <w:rPr>
          <w:color w:val="000000"/>
          <w:sz w:val="22"/>
          <w:szCs w:val="22"/>
        </w:rPr>
        <w:t xml:space="preserve">Bertrand Marianne, and Sendhil Mullainathan, “Are Emily and Greg More Employable than Lakisha and Jamal? A Field Experiment on Labor Market Discrimination,” </w:t>
      </w:r>
      <w:r w:rsidRPr="009D3E8C">
        <w:rPr>
          <w:i/>
          <w:color w:val="000000" w:themeColor="text1"/>
          <w:sz w:val="22"/>
          <w:szCs w:val="22"/>
          <w:shd w:val="clear" w:color="auto" w:fill="FFFFFF"/>
        </w:rPr>
        <w:t>American Economic Review</w:t>
      </w:r>
      <w:r w:rsidRPr="009D3E8C">
        <w:rPr>
          <w:color w:val="000000"/>
          <w:sz w:val="22"/>
          <w:szCs w:val="22"/>
        </w:rPr>
        <w:t>, 2004, 94(4): 991-1013.</w:t>
      </w:r>
    </w:p>
    <w:p w:rsidR="005B5F19" w:rsidRPr="009D3E8C" w:rsidRDefault="005B5F19" w:rsidP="007E4FF2">
      <w:pPr>
        <w:shd w:val="clear" w:color="auto" w:fill="FFFFFF"/>
        <w:spacing w:line="210" w:lineRule="atLeast"/>
        <w:ind w:left="450" w:hanging="450"/>
        <w:rPr>
          <w:color w:val="000000"/>
          <w:sz w:val="22"/>
          <w:szCs w:val="22"/>
        </w:rPr>
      </w:pPr>
    </w:p>
    <w:p w:rsidR="005B5F19" w:rsidRPr="009D3E8C" w:rsidRDefault="005B5F19" w:rsidP="007E4FF2">
      <w:pPr>
        <w:shd w:val="clear" w:color="auto" w:fill="FFFFFF"/>
        <w:spacing w:line="210" w:lineRule="atLeast"/>
        <w:ind w:left="450" w:hanging="450"/>
        <w:rPr>
          <w:color w:val="000000"/>
          <w:sz w:val="22"/>
          <w:szCs w:val="22"/>
        </w:rPr>
      </w:pPr>
      <w:r w:rsidRPr="009D3E8C">
        <w:rPr>
          <w:color w:val="000000"/>
          <w:sz w:val="22"/>
          <w:szCs w:val="22"/>
        </w:rPr>
        <w:t>Gneezy, Uri, John A. List and Michael K. Price, “Toward a</w:t>
      </w:r>
      <w:r w:rsidR="00B805A7" w:rsidRPr="009D3E8C">
        <w:rPr>
          <w:color w:val="000000"/>
          <w:sz w:val="22"/>
          <w:szCs w:val="22"/>
        </w:rPr>
        <w:t>n Understanding of Why People Di</w:t>
      </w:r>
      <w:r w:rsidRPr="009D3E8C">
        <w:rPr>
          <w:color w:val="000000"/>
          <w:sz w:val="22"/>
          <w:szCs w:val="22"/>
        </w:rPr>
        <w:t>scriminate: Evidence from a Series of Natural Field Experiments,” NBER working paper 17855</w:t>
      </w:r>
    </w:p>
    <w:p w:rsidR="000E19D6" w:rsidRPr="009D3E8C" w:rsidRDefault="000E19D6" w:rsidP="007E4FF2">
      <w:pPr>
        <w:shd w:val="clear" w:color="auto" w:fill="FFFFFF"/>
        <w:spacing w:line="210" w:lineRule="atLeast"/>
        <w:ind w:left="450" w:hanging="450"/>
        <w:rPr>
          <w:color w:val="000000"/>
          <w:sz w:val="22"/>
          <w:szCs w:val="22"/>
        </w:rPr>
      </w:pPr>
    </w:p>
    <w:p w:rsidR="000E19D6" w:rsidRPr="009D3E8C" w:rsidRDefault="000E19D6" w:rsidP="007E4FF2">
      <w:pPr>
        <w:shd w:val="clear" w:color="auto" w:fill="FFFFFF"/>
        <w:spacing w:line="210" w:lineRule="atLeast"/>
        <w:ind w:left="450" w:hanging="450"/>
        <w:rPr>
          <w:color w:val="000000"/>
          <w:sz w:val="22"/>
          <w:szCs w:val="22"/>
        </w:rPr>
      </w:pPr>
    </w:p>
    <w:p w:rsidR="000E19D6" w:rsidRPr="009D3E8C" w:rsidRDefault="00AE7297" w:rsidP="007E4FF2">
      <w:pPr>
        <w:shd w:val="clear" w:color="auto" w:fill="FFFFFF"/>
        <w:spacing w:line="210" w:lineRule="atLeast"/>
        <w:ind w:left="450" w:hanging="450"/>
        <w:rPr>
          <w:b/>
          <w:color w:val="000000"/>
          <w:sz w:val="22"/>
          <w:szCs w:val="22"/>
        </w:rPr>
      </w:pPr>
      <w:r w:rsidRPr="009D3E8C">
        <w:rPr>
          <w:b/>
          <w:color w:val="000000"/>
          <w:sz w:val="22"/>
          <w:szCs w:val="22"/>
        </w:rPr>
        <w:t>5</w:t>
      </w:r>
      <w:r w:rsidR="000E19D6" w:rsidRPr="009D3E8C">
        <w:rPr>
          <w:b/>
          <w:color w:val="000000"/>
          <w:sz w:val="22"/>
          <w:szCs w:val="22"/>
        </w:rPr>
        <w:t>. Experiments in the Workplace</w:t>
      </w:r>
      <w:r w:rsidR="00FD52FD" w:rsidRPr="009D3E8C">
        <w:rPr>
          <w:b/>
          <w:color w:val="000000"/>
          <w:sz w:val="22"/>
          <w:szCs w:val="22"/>
        </w:rPr>
        <w:t xml:space="preserve"> </w:t>
      </w:r>
    </w:p>
    <w:p w:rsidR="00F71287" w:rsidRPr="009D3E8C" w:rsidRDefault="00F71287" w:rsidP="007E4FF2">
      <w:pPr>
        <w:ind w:left="450" w:hanging="450"/>
        <w:rPr>
          <w:sz w:val="22"/>
          <w:szCs w:val="22"/>
        </w:rPr>
      </w:pPr>
    </w:p>
    <w:p w:rsidR="000E19D6" w:rsidRPr="009D3E8C" w:rsidRDefault="000E19D6" w:rsidP="007E4FF2">
      <w:pPr>
        <w:pStyle w:val="Default"/>
        <w:ind w:left="450" w:hanging="450"/>
        <w:rPr>
          <w:bCs/>
          <w:sz w:val="22"/>
          <w:szCs w:val="22"/>
        </w:rPr>
      </w:pPr>
      <w:r w:rsidRPr="009D3E8C">
        <w:rPr>
          <w:bCs/>
          <w:sz w:val="22"/>
          <w:szCs w:val="22"/>
        </w:rPr>
        <w:t xml:space="preserve">Bandiera, O., Barankay, I., Rasul, I., 2005. </w:t>
      </w:r>
      <w:r w:rsidR="00F340FD" w:rsidRPr="009D3E8C">
        <w:rPr>
          <w:bCs/>
          <w:sz w:val="22"/>
          <w:szCs w:val="22"/>
        </w:rPr>
        <w:t>“</w:t>
      </w:r>
      <w:r w:rsidRPr="009D3E8C">
        <w:rPr>
          <w:bCs/>
          <w:sz w:val="22"/>
          <w:szCs w:val="22"/>
        </w:rPr>
        <w:t>Social preferences and the response to incentives: Evidence from personnel data.</w:t>
      </w:r>
      <w:r w:rsidR="00F340FD" w:rsidRPr="009D3E8C">
        <w:rPr>
          <w:bCs/>
          <w:sz w:val="22"/>
          <w:szCs w:val="22"/>
        </w:rPr>
        <w:t>”</w:t>
      </w:r>
      <w:r w:rsidRPr="009D3E8C">
        <w:rPr>
          <w:bCs/>
          <w:sz w:val="22"/>
          <w:szCs w:val="22"/>
        </w:rPr>
        <w:t xml:space="preserve"> </w:t>
      </w:r>
      <w:r w:rsidRPr="009D3E8C">
        <w:rPr>
          <w:bCs/>
          <w:i/>
          <w:iCs/>
          <w:sz w:val="22"/>
          <w:szCs w:val="22"/>
        </w:rPr>
        <w:t xml:space="preserve">Quarterly Journal of Economics </w:t>
      </w:r>
      <w:r w:rsidRPr="009D3E8C">
        <w:rPr>
          <w:bCs/>
          <w:sz w:val="22"/>
          <w:szCs w:val="22"/>
        </w:rPr>
        <w:t xml:space="preserve">120(3), 917-962. </w:t>
      </w:r>
    </w:p>
    <w:p w:rsidR="000E19D6" w:rsidRPr="009D3E8C" w:rsidRDefault="000E19D6" w:rsidP="007E4FF2">
      <w:pPr>
        <w:pStyle w:val="Default"/>
        <w:ind w:left="450" w:hanging="450"/>
        <w:rPr>
          <w:sz w:val="22"/>
          <w:szCs w:val="22"/>
        </w:rPr>
      </w:pPr>
    </w:p>
    <w:p w:rsidR="000E19D6" w:rsidRPr="009D3E8C" w:rsidRDefault="000E19D6" w:rsidP="007E4FF2">
      <w:pPr>
        <w:pStyle w:val="Default"/>
        <w:ind w:left="450" w:hanging="450"/>
        <w:rPr>
          <w:bCs/>
          <w:sz w:val="22"/>
          <w:szCs w:val="22"/>
        </w:rPr>
      </w:pPr>
      <w:r w:rsidRPr="009D3E8C">
        <w:rPr>
          <w:bCs/>
          <w:sz w:val="22"/>
          <w:szCs w:val="22"/>
        </w:rPr>
        <w:t xml:space="preserve">Hossain, Tanjim and John List, 2009, “The Behavioralist Visits the Factory: Increasing Productivity Using Simple Framing Manipulations,” working paper. </w:t>
      </w:r>
    </w:p>
    <w:p w:rsidR="000E19D6" w:rsidRPr="009D3E8C" w:rsidRDefault="000E19D6" w:rsidP="007E4FF2">
      <w:pPr>
        <w:pStyle w:val="Default"/>
        <w:ind w:left="450" w:hanging="450"/>
        <w:rPr>
          <w:bCs/>
          <w:sz w:val="22"/>
          <w:szCs w:val="22"/>
        </w:rPr>
      </w:pPr>
    </w:p>
    <w:p w:rsidR="000E19D6" w:rsidRPr="009D3E8C" w:rsidRDefault="000E19D6" w:rsidP="007E4FF2">
      <w:pPr>
        <w:pStyle w:val="Default"/>
        <w:ind w:left="450" w:hanging="450"/>
        <w:rPr>
          <w:sz w:val="22"/>
          <w:szCs w:val="22"/>
        </w:rPr>
      </w:pPr>
      <w:r w:rsidRPr="009D3E8C">
        <w:rPr>
          <w:sz w:val="22"/>
          <w:szCs w:val="22"/>
        </w:rPr>
        <w:t xml:space="preserve">Gneezy, U., List, J., 2006. Putting behavioral economics to work: testing for gift exchange using field experiments, </w:t>
      </w:r>
      <w:r w:rsidRPr="009D3E8C">
        <w:rPr>
          <w:i/>
          <w:sz w:val="22"/>
          <w:szCs w:val="22"/>
        </w:rPr>
        <w:t>Econometrica</w:t>
      </w:r>
      <w:r w:rsidRPr="009D3E8C">
        <w:rPr>
          <w:sz w:val="22"/>
          <w:szCs w:val="22"/>
        </w:rPr>
        <w:t xml:space="preserve"> 74, 1365-1384.</w:t>
      </w:r>
    </w:p>
    <w:p w:rsidR="006B5C4F" w:rsidRPr="009D3E8C" w:rsidRDefault="006B5C4F" w:rsidP="000E19D6">
      <w:pPr>
        <w:pStyle w:val="Default"/>
        <w:rPr>
          <w:b/>
          <w:sz w:val="22"/>
          <w:szCs w:val="22"/>
        </w:rPr>
      </w:pPr>
    </w:p>
    <w:p w:rsidR="00323F2C" w:rsidRPr="009D3E8C" w:rsidRDefault="00323F2C" w:rsidP="000E19D6">
      <w:pPr>
        <w:pStyle w:val="Default"/>
        <w:rPr>
          <w:b/>
          <w:sz w:val="22"/>
          <w:szCs w:val="22"/>
        </w:rPr>
      </w:pPr>
    </w:p>
    <w:p w:rsidR="006B0E39" w:rsidRPr="009D3E8C" w:rsidRDefault="006B0E39">
      <w:pPr>
        <w:rPr>
          <w:b/>
          <w:color w:val="000000"/>
          <w:sz w:val="22"/>
          <w:szCs w:val="22"/>
        </w:rPr>
      </w:pPr>
      <w:r w:rsidRPr="009D3E8C">
        <w:rPr>
          <w:b/>
          <w:sz w:val="22"/>
          <w:szCs w:val="22"/>
        </w:rPr>
        <w:br w:type="page"/>
      </w:r>
    </w:p>
    <w:p w:rsidR="00E029E6" w:rsidRPr="009D3E8C" w:rsidRDefault="00AE7297" w:rsidP="000E19D6">
      <w:pPr>
        <w:pStyle w:val="Default"/>
        <w:rPr>
          <w:sz w:val="22"/>
          <w:szCs w:val="22"/>
        </w:rPr>
      </w:pPr>
      <w:r w:rsidRPr="009D3E8C">
        <w:rPr>
          <w:b/>
          <w:sz w:val="22"/>
          <w:szCs w:val="22"/>
        </w:rPr>
        <w:t>6</w:t>
      </w:r>
      <w:r w:rsidR="006B5C4F" w:rsidRPr="009D3E8C">
        <w:rPr>
          <w:b/>
          <w:sz w:val="22"/>
          <w:szCs w:val="22"/>
        </w:rPr>
        <w:t>. Gender</w:t>
      </w:r>
    </w:p>
    <w:p w:rsidR="007D7AE0" w:rsidRPr="009D3E8C" w:rsidRDefault="007D7AE0" w:rsidP="007D7AE0">
      <w:pPr>
        <w:pStyle w:val="NormalWeb"/>
        <w:ind w:left="480" w:hanging="480"/>
        <w:rPr>
          <w:sz w:val="22"/>
          <w:szCs w:val="22"/>
        </w:rPr>
      </w:pPr>
      <w:r w:rsidRPr="009D3E8C">
        <w:rPr>
          <w:sz w:val="22"/>
          <w:szCs w:val="22"/>
        </w:rPr>
        <w:t xml:space="preserve">Castillo, M., Petrie, R., Torero, M., &amp; Vesterlund, L. (2013). Gender differences in bargaining outcomes: A field experiment on discrimination. </w:t>
      </w:r>
      <w:r w:rsidRPr="009D3E8C">
        <w:rPr>
          <w:i/>
          <w:iCs/>
          <w:sz w:val="22"/>
          <w:szCs w:val="22"/>
        </w:rPr>
        <w:t>Journal of Public Economics</w:t>
      </w:r>
      <w:r w:rsidRPr="009D3E8C">
        <w:rPr>
          <w:sz w:val="22"/>
          <w:szCs w:val="22"/>
        </w:rPr>
        <w:t xml:space="preserve">, </w:t>
      </w:r>
      <w:r w:rsidRPr="009D3E8C">
        <w:rPr>
          <w:i/>
          <w:iCs/>
          <w:sz w:val="22"/>
          <w:szCs w:val="22"/>
        </w:rPr>
        <w:t>99</w:t>
      </w:r>
      <w:r w:rsidRPr="009D3E8C">
        <w:rPr>
          <w:sz w:val="22"/>
          <w:szCs w:val="22"/>
        </w:rPr>
        <w:t xml:space="preserve">, 35–48. </w:t>
      </w:r>
    </w:p>
    <w:p w:rsidR="007D7AE0" w:rsidRPr="009D3E8C" w:rsidRDefault="007D7AE0" w:rsidP="00C92F6E">
      <w:pPr>
        <w:pStyle w:val="NormalWeb"/>
        <w:ind w:left="480" w:hanging="480"/>
        <w:rPr>
          <w:sz w:val="22"/>
          <w:szCs w:val="22"/>
        </w:rPr>
      </w:pPr>
      <w:r w:rsidRPr="009D3E8C">
        <w:rPr>
          <w:sz w:val="22"/>
          <w:szCs w:val="22"/>
        </w:rPr>
        <w:t xml:space="preserve">Croson, Rachel, and Uri Gneezy. 2009. “Gender Differences in Preferences.” </w:t>
      </w:r>
      <w:r w:rsidRPr="009D3E8C">
        <w:rPr>
          <w:i/>
          <w:iCs/>
          <w:sz w:val="22"/>
          <w:szCs w:val="22"/>
        </w:rPr>
        <w:t>Journal of Economic Literature</w:t>
      </w:r>
      <w:r w:rsidRPr="009D3E8C">
        <w:rPr>
          <w:sz w:val="22"/>
          <w:szCs w:val="22"/>
        </w:rPr>
        <w:t xml:space="preserve"> 47 (2): 448–474. </w:t>
      </w:r>
    </w:p>
    <w:p w:rsidR="007D7AE0" w:rsidRPr="009D3E8C" w:rsidRDefault="007D7AE0" w:rsidP="007D7AE0">
      <w:pPr>
        <w:pStyle w:val="NormalWeb"/>
        <w:ind w:left="480" w:hanging="480"/>
        <w:rPr>
          <w:sz w:val="22"/>
          <w:szCs w:val="22"/>
        </w:rPr>
      </w:pPr>
      <w:r w:rsidRPr="009D3E8C">
        <w:rPr>
          <w:sz w:val="22"/>
          <w:szCs w:val="22"/>
        </w:rPr>
        <w:t xml:space="preserve">Della Vigna, S., List, J. A., Malmendier, U., &amp; Rao, G. (2013). The importance of being marginal: gender differences in generosity. </w:t>
      </w:r>
      <w:r w:rsidRPr="009D3E8C">
        <w:rPr>
          <w:i/>
          <w:iCs/>
          <w:sz w:val="22"/>
          <w:szCs w:val="22"/>
        </w:rPr>
        <w:t>NBER Working Paper 18748</w:t>
      </w:r>
      <w:r w:rsidRPr="009D3E8C">
        <w:rPr>
          <w:sz w:val="22"/>
          <w:szCs w:val="22"/>
        </w:rPr>
        <w:t>.</w:t>
      </w:r>
    </w:p>
    <w:p w:rsidR="00C92F6E" w:rsidRPr="009D3E8C" w:rsidRDefault="007D7AE0" w:rsidP="00C92F6E">
      <w:pPr>
        <w:pStyle w:val="NormalWeb"/>
        <w:ind w:left="480" w:hanging="480"/>
        <w:rPr>
          <w:sz w:val="22"/>
          <w:szCs w:val="22"/>
        </w:rPr>
      </w:pPr>
      <w:r w:rsidRPr="009D3E8C">
        <w:rPr>
          <w:sz w:val="22"/>
          <w:szCs w:val="22"/>
        </w:rPr>
        <w:t xml:space="preserve">* </w:t>
      </w:r>
      <w:r w:rsidR="00C92F6E" w:rsidRPr="009D3E8C">
        <w:rPr>
          <w:sz w:val="22"/>
          <w:szCs w:val="22"/>
        </w:rPr>
        <w:t xml:space="preserve">Gneezy, Uri, Kenneth L Leonard, and John A. List. 2009. “Gender Differences in Competition: Evidence From a Matrilineal and a Patriarchal Society.” </w:t>
      </w:r>
      <w:r w:rsidR="00C92F6E" w:rsidRPr="009D3E8C">
        <w:rPr>
          <w:i/>
          <w:iCs/>
          <w:sz w:val="22"/>
          <w:szCs w:val="22"/>
        </w:rPr>
        <w:t>Econometrica</w:t>
      </w:r>
      <w:r w:rsidR="00C92F6E" w:rsidRPr="009D3E8C">
        <w:rPr>
          <w:sz w:val="22"/>
          <w:szCs w:val="22"/>
        </w:rPr>
        <w:t xml:space="preserve"> 77 (5): 1637–1664. </w:t>
      </w:r>
    </w:p>
    <w:p w:rsidR="00C92F6E" w:rsidRPr="009D3E8C" w:rsidRDefault="007E4FF2" w:rsidP="00C92F6E">
      <w:pPr>
        <w:pStyle w:val="NormalWeb"/>
        <w:ind w:left="480" w:hanging="480"/>
        <w:rPr>
          <w:sz w:val="22"/>
          <w:szCs w:val="22"/>
        </w:rPr>
      </w:pPr>
      <w:r w:rsidRPr="009D3E8C">
        <w:rPr>
          <w:sz w:val="22"/>
          <w:szCs w:val="22"/>
        </w:rPr>
        <w:t xml:space="preserve">* </w:t>
      </w:r>
      <w:r w:rsidR="00C92F6E" w:rsidRPr="009D3E8C">
        <w:rPr>
          <w:sz w:val="22"/>
          <w:szCs w:val="22"/>
        </w:rPr>
        <w:t xml:space="preserve">Flory, Jeffrey A, Andreas Leibbrandt, and John A List. 2010. “Do Competitive Workplaces Deter Female Workers? A Large-scale Natural Field Experiment on Gender Differences in Job Entry Decisions.” </w:t>
      </w:r>
      <w:r w:rsidR="00C92F6E" w:rsidRPr="009D3E8C">
        <w:rPr>
          <w:i/>
          <w:iCs/>
          <w:sz w:val="22"/>
          <w:szCs w:val="22"/>
        </w:rPr>
        <w:t>NBER Working Paper 16546</w:t>
      </w:r>
      <w:r w:rsidR="00C92F6E" w:rsidRPr="009D3E8C">
        <w:rPr>
          <w:sz w:val="22"/>
          <w:szCs w:val="22"/>
        </w:rPr>
        <w:t>.</w:t>
      </w:r>
    </w:p>
    <w:p w:rsidR="00C92F6E" w:rsidRPr="009D3E8C" w:rsidRDefault="007D7AE0" w:rsidP="00C92F6E">
      <w:pPr>
        <w:pStyle w:val="NormalWeb"/>
        <w:ind w:left="480" w:hanging="480"/>
        <w:rPr>
          <w:sz w:val="22"/>
          <w:szCs w:val="22"/>
        </w:rPr>
      </w:pPr>
      <w:r w:rsidRPr="009D3E8C">
        <w:rPr>
          <w:sz w:val="22"/>
          <w:szCs w:val="22"/>
        </w:rPr>
        <w:t xml:space="preserve">* </w:t>
      </w:r>
      <w:r w:rsidR="00C92F6E" w:rsidRPr="009D3E8C">
        <w:rPr>
          <w:sz w:val="22"/>
          <w:szCs w:val="22"/>
        </w:rPr>
        <w:t xml:space="preserve">Niederle, M, and L Vesterlund. 2007. “Do Women Shy Away from Competition? Do Men Compete Too Much?” </w:t>
      </w:r>
      <w:r w:rsidR="00C92F6E" w:rsidRPr="009D3E8C">
        <w:rPr>
          <w:i/>
          <w:iCs/>
          <w:sz w:val="22"/>
          <w:szCs w:val="22"/>
        </w:rPr>
        <w:t>Quarterly Journal of Economics</w:t>
      </w:r>
      <w:r w:rsidR="00C92F6E" w:rsidRPr="009D3E8C">
        <w:rPr>
          <w:sz w:val="22"/>
          <w:szCs w:val="22"/>
        </w:rPr>
        <w:t xml:space="preserve"> (August): 1067–1101. </w:t>
      </w:r>
    </w:p>
    <w:p w:rsidR="00C92F6E" w:rsidRPr="009D3E8C" w:rsidRDefault="00C92F6E" w:rsidP="00C92F6E">
      <w:pPr>
        <w:pStyle w:val="NormalWeb"/>
        <w:ind w:left="480" w:hanging="480"/>
        <w:rPr>
          <w:sz w:val="22"/>
          <w:szCs w:val="22"/>
        </w:rPr>
      </w:pPr>
      <w:r w:rsidRPr="009D3E8C">
        <w:rPr>
          <w:sz w:val="22"/>
          <w:szCs w:val="22"/>
        </w:rPr>
        <w:t xml:space="preserve">Niederle, Muriel, and Lise Vesterlund. 2011. “Gender and Competition.” </w:t>
      </w:r>
      <w:r w:rsidRPr="009D3E8C">
        <w:rPr>
          <w:i/>
          <w:iCs/>
          <w:sz w:val="22"/>
          <w:szCs w:val="22"/>
        </w:rPr>
        <w:t>Annual Review of Economics</w:t>
      </w:r>
      <w:r w:rsidRPr="009D3E8C">
        <w:rPr>
          <w:sz w:val="22"/>
          <w:szCs w:val="22"/>
        </w:rPr>
        <w:t xml:space="preserve"> 3 (1) (September): 601–630. </w:t>
      </w:r>
    </w:p>
    <w:p w:rsidR="000E19D6" w:rsidRPr="009D3E8C" w:rsidRDefault="00AE7297" w:rsidP="00BE2BAE">
      <w:pPr>
        <w:rPr>
          <w:b/>
          <w:sz w:val="22"/>
          <w:szCs w:val="22"/>
        </w:rPr>
      </w:pPr>
      <w:r w:rsidRPr="009D3E8C">
        <w:rPr>
          <w:b/>
          <w:sz w:val="22"/>
          <w:szCs w:val="22"/>
        </w:rPr>
        <w:t>7</w:t>
      </w:r>
      <w:r w:rsidR="00D220F5" w:rsidRPr="009D3E8C">
        <w:rPr>
          <w:b/>
          <w:sz w:val="22"/>
          <w:szCs w:val="22"/>
        </w:rPr>
        <w:t>. Behavioral Finance</w:t>
      </w:r>
    </w:p>
    <w:p w:rsidR="00D220F5" w:rsidRPr="009D3E8C" w:rsidRDefault="00D220F5" w:rsidP="00BE2BAE">
      <w:pPr>
        <w:rPr>
          <w:sz w:val="22"/>
          <w:szCs w:val="22"/>
        </w:rPr>
      </w:pPr>
    </w:p>
    <w:p w:rsidR="00D220F5" w:rsidRPr="009D3E8C" w:rsidRDefault="00D220F5" w:rsidP="00177D08">
      <w:pPr>
        <w:ind w:left="450" w:hanging="450"/>
        <w:rPr>
          <w:sz w:val="22"/>
          <w:szCs w:val="22"/>
        </w:rPr>
      </w:pPr>
      <w:r w:rsidRPr="009D3E8C">
        <w:rPr>
          <w:sz w:val="22"/>
          <w:szCs w:val="22"/>
        </w:rPr>
        <w:t>Malmendier</w:t>
      </w:r>
      <w:r w:rsidR="00F340FD" w:rsidRPr="009D3E8C">
        <w:rPr>
          <w:sz w:val="22"/>
          <w:szCs w:val="22"/>
        </w:rPr>
        <w:t xml:space="preserve">, U. &amp; Tate, G. (2005). “CEO </w:t>
      </w:r>
      <w:r w:rsidRPr="009D3E8C">
        <w:rPr>
          <w:sz w:val="22"/>
          <w:szCs w:val="22"/>
        </w:rPr>
        <w:t>Overconfidence</w:t>
      </w:r>
      <w:r w:rsidR="00F340FD" w:rsidRPr="009D3E8C">
        <w:rPr>
          <w:sz w:val="22"/>
          <w:szCs w:val="22"/>
        </w:rPr>
        <w:t xml:space="preserve"> and Corporate Investment.” </w:t>
      </w:r>
      <w:r w:rsidR="00F340FD" w:rsidRPr="009D3E8C">
        <w:rPr>
          <w:i/>
          <w:sz w:val="22"/>
          <w:szCs w:val="22"/>
        </w:rPr>
        <w:t>Journal of Finance</w:t>
      </w:r>
      <w:r w:rsidR="00F340FD" w:rsidRPr="009D3E8C">
        <w:rPr>
          <w:sz w:val="22"/>
          <w:szCs w:val="22"/>
        </w:rPr>
        <w:t>, 60(6), 2661-2700.</w:t>
      </w:r>
    </w:p>
    <w:p w:rsidR="00D220F5" w:rsidRPr="009D3E8C" w:rsidRDefault="00D220F5" w:rsidP="00177D08">
      <w:pPr>
        <w:ind w:left="450" w:hanging="450"/>
        <w:rPr>
          <w:sz w:val="22"/>
          <w:szCs w:val="22"/>
        </w:rPr>
      </w:pPr>
    </w:p>
    <w:p w:rsidR="00D220F5" w:rsidRPr="009D3E8C" w:rsidRDefault="00F340FD" w:rsidP="00177D08">
      <w:pPr>
        <w:ind w:left="450" w:hanging="450"/>
        <w:rPr>
          <w:sz w:val="22"/>
          <w:szCs w:val="22"/>
        </w:rPr>
      </w:pPr>
      <w:r w:rsidRPr="009D3E8C">
        <w:rPr>
          <w:sz w:val="22"/>
          <w:szCs w:val="22"/>
        </w:rPr>
        <w:t xml:space="preserve">Haigh, M.S. &amp; List, J.A. (2005). “Do Professional Traders Exhibit Myopic Loss Aversion? An Experimental Analysis.” </w:t>
      </w:r>
      <w:r w:rsidRPr="009D3E8C">
        <w:rPr>
          <w:i/>
          <w:sz w:val="22"/>
          <w:szCs w:val="22"/>
        </w:rPr>
        <w:t>Journal of Finance</w:t>
      </w:r>
      <w:r w:rsidRPr="009D3E8C">
        <w:rPr>
          <w:sz w:val="22"/>
          <w:szCs w:val="22"/>
        </w:rPr>
        <w:t>, 60(1), 523-534</w:t>
      </w:r>
    </w:p>
    <w:p w:rsidR="00D220F5" w:rsidRPr="009D3E8C" w:rsidRDefault="00D220F5" w:rsidP="00177D08">
      <w:pPr>
        <w:ind w:left="450" w:hanging="450"/>
        <w:rPr>
          <w:sz w:val="22"/>
          <w:szCs w:val="22"/>
        </w:rPr>
      </w:pPr>
    </w:p>
    <w:p w:rsidR="00D220F5" w:rsidRPr="009D3E8C" w:rsidRDefault="00AE7297" w:rsidP="00177D08">
      <w:pPr>
        <w:ind w:left="450" w:hanging="450"/>
        <w:rPr>
          <w:sz w:val="22"/>
          <w:szCs w:val="22"/>
        </w:rPr>
      </w:pPr>
      <w:r w:rsidRPr="009D3E8C">
        <w:rPr>
          <w:sz w:val="22"/>
          <w:szCs w:val="22"/>
        </w:rPr>
        <w:t xml:space="preserve">Heimer, R., Myrseth, K.O.R., &amp; Schoenle, R. (2015). “YOLO: Mortality Beliefs and Household Finance Puzzles.” </w:t>
      </w:r>
    </w:p>
    <w:sectPr w:rsidR="00D220F5" w:rsidRPr="009D3E8C" w:rsidSect="00A646FB">
      <w:pgSz w:w="12240" w:h="15840"/>
      <w:pgMar w:top="1440" w:right="1800" w:bottom="36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272A" w:rsidRDefault="00AE272A" w:rsidP="00095ABA">
      <w:r>
        <w:separator/>
      </w:r>
    </w:p>
  </w:endnote>
  <w:endnote w:type="continuationSeparator" w:id="0">
    <w:p w:rsidR="00AE272A" w:rsidRDefault="00AE272A" w:rsidP="00095A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272A" w:rsidRDefault="00AE272A" w:rsidP="00095ABA">
      <w:r>
        <w:separator/>
      </w:r>
    </w:p>
  </w:footnote>
  <w:footnote w:type="continuationSeparator" w:id="0">
    <w:p w:rsidR="00AE272A" w:rsidRDefault="00AE272A" w:rsidP="00095A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80028"/>
    <w:multiLevelType w:val="hybridMultilevel"/>
    <w:tmpl w:val="9286C5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5549EE"/>
    <w:multiLevelType w:val="singleLevel"/>
    <w:tmpl w:val="04090011"/>
    <w:lvl w:ilvl="0">
      <w:start w:val="1"/>
      <w:numFmt w:val="decimal"/>
      <w:lvlText w:val="%1)"/>
      <w:lvlJc w:val="left"/>
      <w:pPr>
        <w:tabs>
          <w:tab w:val="num" w:pos="360"/>
        </w:tabs>
        <w:ind w:left="360" w:hanging="360"/>
      </w:pPr>
    </w:lvl>
  </w:abstractNum>
  <w:abstractNum w:abstractNumId="2" w15:restartNumberingAfterBreak="0">
    <w:nsid w:val="120E6300"/>
    <w:multiLevelType w:val="hybridMultilevel"/>
    <w:tmpl w:val="8F32EDF8"/>
    <w:lvl w:ilvl="0" w:tplc="04090001">
      <w:start w:val="2"/>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5700BB"/>
    <w:multiLevelType w:val="hybridMultilevel"/>
    <w:tmpl w:val="31E0D802"/>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964991"/>
    <w:multiLevelType w:val="hybridMultilevel"/>
    <w:tmpl w:val="9CF61F2A"/>
    <w:lvl w:ilvl="0" w:tplc="ECCC036C">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C602CE6"/>
    <w:multiLevelType w:val="hybridMultilevel"/>
    <w:tmpl w:val="3D3A2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5D0A64"/>
    <w:multiLevelType w:val="hybridMultilevel"/>
    <w:tmpl w:val="79DAFCA4"/>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15:restartNumberingAfterBreak="0">
    <w:nsid w:val="681A73A8"/>
    <w:multiLevelType w:val="hybridMultilevel"/>
    <w:tmpl w:val="29E46832"/>
    <w:lvl w:ilvl="0" w:tplc="7E783978">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num>
  <w:num w:numId="2">
    <w:abstractNumId w:val="2"/>
  </w:num>
  <w:num w:numId="3">
    <w:abstractNumId w:val="6"/>
  </w:num>
  <w:num w:numId="4">
    <w:abstractNumId w:val="5"/>
  </w:num>
  <w:num w:numId="5">
    <w:abstractNumId w:val="4"/>
  </w:num>
  <w:num w:numId="6">
    <w:abstractNumId w:val="0"/>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A85"/>
    <w:rsid w:val="00006339"/>
    <w:rsid w:val="00007BE4"/>
    <w:rsid w:val="000112AC"/>
    <w:rsid w:val="000330E5"/>
    <w:rsid w:val="00050CB2"/>
    <w:rsid w:val="0005784A"/>
    <w:rsid w:val="0005797F"/>
    <w:rsid w:val="000645FC"/>
    <w:rsid w:val="000747F2"/>
    <w:rsid w:val="00081740"/>
    <w:rsid w:val="00095ABA"/>
    <w:rsid w:val="000B4645"/>
    <w:rsid w:val="000D1199"/>
    <w:rsid w:val="000E19D6"/>
    <w:rsid w:val="001059BD"/>
    <w:rsid w:val="001137A7"/>
    <w:rsid w:val="0012148E"/>
    <w:rsid w:val="00143F7A"/>
    <w:rsid w:val="00162797"/>
    <w:rsid w:val="00165D24"/>
    <w:rsid w:val="00177D08"/>
    <w:rsid w:val="00181164"/>
    <w:rsid w:val="001B7470"/>
    <w:rsid w:val="001C5286"/>
    <w:rsid w:val="001C70EF"/>
    <w:rsid w:val="001D265A"/>
    <w:rsid w:val="001F1D87"/>
    <w:rsid w:val="001F63E2"/>
    <w:rsid w:val="002045F6"/>
    <w:rsid w:val="00204B6B"/>
    <w:rsid w:val="002074C1"/>
    <w:rsid w:val="002117ED"/>
    <w:rsid w:val="00211C74"/>
    <w:rsid w:val="00230253"/>
    <w:rsid w:val="002334DB"/>
    <w:rsid w:val="00235302"/>
    <w:rsid w:val="00235F67"/>
    <w:rsid w:val="002473C9"/>
    <w:rsid w:val="002475FF"/>
    <w:rsid w:val="0025075E"/>
    <w:rsid w:val="002579CF"/>
    <w:rsid w:val="0027105B"/>
    <w:rsid w:val="00271D4E"/>
    <w:rsid w:val="00275337"/>
    <w:rsid w:val="00281F32"/>
    <w:rsid w:val="002855DB"/>
    <w:rsid w:val="002A665F"/>
    <w:rsid w:val="002B3CCA"/>
    <w:rsid w:val="002B644B"/>
    <w:rsid w:val="002D158B"/>
    <w:rsid w:val="002E020A"/>
    <w:rsid w:val="002F609F"/>
    <w:rsid w:val="00305076"/>
    <w:rsid w:val="00314A32"/>
    <w:rsid w:val="0031746F"/>
    <w:rsid w:val="00323F2C"/>
    <w:rsid w:val="00327BAA"/>
    <w:rsid w:val="00347B35"/>
    <w:rsid w:val="00353B5F"/>
    <w:rsid w:val="00372D15"/>
    <w:rsid w:val="0037693B"/>
    <w:rsid w:val="003819FE"/>
    <w:rsid w:val="00390B4F"/>
    <w:rsid w:val="00391F85"/>
    <w:rsid w:val="003A2086"/>
    <w:rsid w:val="003A4A9F"/>
    <w:rsid w:val="003B29ED"/>
    <w:rsid w:val="003B6B4C"/>
    <w:rsid w:val="003C11A4"/>
    <w:rsid w:val="003C4A85"/>
    <w:rsid w:val="003D7439"/>
    <w:rsid w:val="003E7F3F"/>
    <w:rsid w:val="003F0172"/>
    <w:rsid w:val="00410342"/>
    <w:rsid w:val="00412105"/>
    <w:rsid w:val="00423D4D"/>
    <w:rsid w:val="00434057"/>
    <w:rsid w:val="0044603C"/>
    <w:rsid w:val="00456219"/>
    <w:rsid w:val="0046008E"/>
    <w:rsid w:val="004833D7"/>
    <w:rsid w:val="004B1426"/>
    <w:rsid w:val="004B2754"/>
    <w:rsid w:val="004B2878"/>
    <w:rsid w:val="004C6565"/>
    <w:rsid w:val="004D6D2C"/>
    <w:rsid w:val="004E578E"/>
    <w:rsid w:val="004E5ABF"/>
    <w:rsid w:val="004E6C23"/>
    <w:rsid w:val="00504BFB"/>
    <w:rsid w:val="00505FB7"/>
    <w:rsid w:val="00506B32"/>
    <w:rsid w:val="00516640"/>
    <w:rsid w:val="00520330"/>
    <w:rsid w:val="00546E15"/>
    <w:rsid w:val="00565841"/>
    <w:rsid w:val="00570C9B"/>
    <w:rsid w:val="005749B1"/>
    <w:rsid w:val="00574B78"/>
    <w:rsid w:val="00590833"/>
    <w:rsid w:val="00593B32"/>
    <w:rsid w:val="005A6AE1"/>
    <w:rsid w:val="005A76FF"/>
    <w:rsid w:val="005B5F19"/>
    <w:rsid w:val="005D1DA6"/>
    <w:rsid w:val="005E6508"/>
    <w:rsid w:val="00602C88"/>
    <w:rsid w:val="00610836"/>
    <w:rsid w:val="0061157F"/>
    <w:rsid w:val="00616CA1"/>
    <w:rsid w:val="00626273"/>
    <w:rsid w:val="006515EA"/>
    <w:rsid w:val="00661DEB"/>
    <w:rsid w:val="00685CA9"/>
    <w:rsid w:val="006B0E39"/>
    <w:rsid w:val="006B5A72"/>
    <w:rsid w:val="006B5C4F"/>
    <w:rsid w:val="006D2316"/>
    <w:rsid w:val="006E1A85"/>
    <w:rsid w:val="006F2D4D"/>
    <w:rsid w:val="00707B59"/>
    <w:rsid w:val="007133E0"/>
    <w:rsid w:val="0071587B"/>
    <w:rsid w:val="00751264"/>
    <w:rsid w:val="00756A79"/>
    <w:rsid w:val="00757DF2"/>
    <w:rsid w:val="00760FD3"/>
    <w:rsid w:val="0076409E"/>
    <w:rsid w:val="007646C2"/>
    <w:rsid w:val="00766B95"/>
    <w:rsid w:val="0077493A"/>
    <w:rsid w:val="00785B20"/>
    <w:rsid w:val="007A4744"/>
    <w:rsid w:val="007B50A4"/>
    <w:rsid w:val="007B683E"/>
    <w:rsid w:val="007C39BD"/>
    <w:rsid w:val="007C7383"/>
    <w:rsid w:val="007D30F4"/>
    <w:rsid w:val="007D4A8F"/>
    <w:rsid w:val="007D5896"/>
    <w:rsid w:val="007D759C"/>
    <w:rsid w:val="007D7AE0"/>
    <w:rsid w:val="007E0126"/>
    <w:rsid w:val="007E4FF2"/>
    <w:rsid w:val="007F1214"/>
    <w:rsid w:val="00835149"/>
    <w:rsid w:val="00852637"/>
    <w:rsid w:val="00852A0E"/>
    <w:rsid w:val="00860F7E"/>
    <w:rsid w:val="0087164F"/>
    <w:rsid w:val="00871AB1"/>
    <w:rsid w:val="00873CC2"/>
    <w:rsid w:val="00877CD6"/>
    <w:rsid w:val="00890058"/>
    <w:rsid w:val="008A0527"/>
    <w:rsid w:val="008C11A0"/>
    <w:rsid w:val="008C20E2"/>
    <w:rsid w:val="008C4405"/>
    <w:rsid w:val="008E0BCF"/>
    <w:rsid w:val="008F621B"/>
    <w:rsid w:val="009039A7"/>
    <w:rsid w:val="00906E39"/>
    <w:rsid w:val="009167E7"/>
    <w:rsid w:val="00921E8E"/>
    <w:rsid w:val="00973B64"/>
    <w:rsid w:val="00976330"/>
    <w:rsid w:val="0098319B"/>
    <w:rsid w:val="00987390"/>
    <w:rsid w:val="009960D6"/>
    <w:rsid w:val="009A61EB"/>
    <w:rsid w:val="009A7FB1"/>
    <w:rsid w:val="009C3D46"/>
    <w:rsid w:val="009D0446"/>
    <w:rsid w:val="009D0DC7"/>
    <w:rsid w:val="009D3E8C"/>
    <w:rsid w:val="009D6937"/>
    <w:rsid w:val="009E4501"/>
    <w:rsid w:val="009F4DC0"/>
    <w:rsid w:val="009F623D"/>
    <w:rsid w:val="009F6880"/>
    <w:rsid w:val="00A01BB1"/>
    <w:rsid w:val="00A30B73"/>
    <w:rsid w:val="00A40AC2"/>
    <w:rsid w:val="00A42024"/>
    <w:rsid w:val="00A646FB"/>
    <w:rsid w:val="00A738B4"/>
    <w:rsid w:val="00A764CB"/>
    <w:rsid w:val="00A94316"/>
    <w:rsid w:val="00A95927"/>
    <w:rsid w:val="00A9657A"/>
    <w:rsid w:val="00A97550"/>
    <w:rsid w:val="00AB2260"/>
    <w:rsid w:val="00AC6DFF"/>
    <w:rsid w:val="00AD1730"/>
    <w:rsid w:val="00AD6C73"/>
    <w:rsid w:val="00AE272A"/>
    <w:rsid w:val="00AE3875"/>
    <w:rsid w:val="00AE7297"/>
    <w:rsid w:val="00AE7D77"/>
    <w:rsid w:val="00B036CC"/>
    <w:rsid w:val="00B079A8"/>
    <w:rsid w:val="00B10E58"/>
    <w:rsid w:val="00B25456"/>
    <w:rsid w:val="00B310B9"/>
    <w:rsid w:val="00B36DDD"/>
    <w:rsid w:val="00B62CC4"/>
    <w:rsid w:val="00B805A7"/>
    <w:rsid w:val="00B81DDB"/>
    <w:rsid w:val="00B82330"/>
    <w:rsid w:val="00B860D3"/>
    <w:rsid w:val="00B876DA"/>
    <w:rsid w:val="00B9029A"/>
    <w:rsid w:val="00BA17EB"/>
    <w:rsid w:val="00BA43D6"/>
    <w:rsid w:val="00BE2BAE"/>
    <w:rsid w:val="00BE3D38"/>
    <w:rsid w:val="00BF7F4B"/>
    <w:rsid w:val="00C07A8F"/>
    <w:rsid w:val="00C12A6D"/>
    <w:rsid w:val="00C22533"/>
    <w:rsid w:val="00C25E97"/>
    <w:rsid w:val="00C272D5"/>
    <w:rsid w:val="00C40E1F"/>
    <w:rsid w:val="00C42EE3"/>
    <w:rsid w:val="00C45AAB"/>
    <w:rsid w:val="00C47B27"/>
    <w:rsid w:val="00C61B59"/>
    <w:rsid w:val="00C70F43"/>
    <w:rsid w:val="00C814D8"/>
    <w:rsid w:val="00C846F2"/>
    <w:rsid w:val="00C92F6E"/>
    <w:rsid w:val="00C96895"/>
    <w:rsid w:val="00CA4431"/>
    <w:rsid w:val="00CB5C0A"/>
    <w:rsid w:val="00CC031D"/>
    <w:rsid w:val="00CC2061"/>
    <w:rsid w:val="00CD799B"/>
    <w:rsid w:val="00D011EB"/>
    <w:rsid w:val="00D06C2B"/>
    <w:rsid w:val="00D07B73"/>
    <w:rsid w:val="00D14720"/>
    <w:rsid w:val="00D220F5"/>
    <w:rsid w:val="00D23E70"/>
    <w:rsid w:val="00D25D19"/>
    <w:rsid w:val="00D30D91"/>
    <w:rsid w:val="00D34E53"/>
    <w:rsid w:val="00D37980"/>
    <w:rsid w:val="00D4634E"/>
    <w:rsid w:val="00D517CD"/>
    <w:rsid w:val="00D525BE"/>
    <w:rsid w:val="00D677C5"/>
    <w:rsid w:val="00D71FFE"/>
    <w:rsid w:val="00D84D5A"/>
    <w:rsid w:val="00D87ABE"/>
    <w:rsid w:val="00D91CB1"/>
    <w:rsid w:val="00DD42D2"/>
    <w:rsid w:val="00DF142E"/>
    <w:rsid w:val="00DF1718"/>
    <w:rsid w:val="00DF177D"/>
    <w:rsid w:val="00DF4565"/>
    <w:rsid w:val="00E029E6"/>
    <w:rsid w:val="00E2031F"/>
    <w:rsid w:val="00E230B2"/>
    <w:rsid w:val="00E274CC"/>
    <w:rsid w:val="00E32BAC"/>
    <w:rsid w:val="00E35C9F"/>
    <w:rsid w:val="00E41896"/>
    <w:rsid w:val="00E471D1"/>
    <w:rsid w:val="00E54C2E"/>
    <w:rsid w:val="00E630F4"/>
    <w:rsid w:val="00E72125"/>
    <w:rsid w:val="00E738CD"/>
    <w:rsid w:val="00E858D5"/>
    <w:rsid w:val="00EB1BC2"/>
    <w:rsid w:val="00EB7531"/>
    <w:rsid w:val="00EC071B"/>
    <w:rsid w:val="00EC64EF"/>
    <w:rsid w:val="00ED568E"/>
    <w:rsid w:val="00EF4181"/>
    <w:rsid w:val="00EF619C"/>
    <w:rsid w:val="00F0560A"/>
    <w:rsid w:val="00F05892"/>
    <w:rsid w:val="00F27AE4"/>
    <w:rsid w:val="00F31925"/>
    <w:rsid w:val="00F340FD"/>
    <w:rsid w:val="00F35BA0"/>
    <w:rsid w:val="00F36829"/>
    <w:rsid w:val="00F4475C"/>
    <w:rsid w:val="00F44C7C"/>
    <w:rsid w:val="00F54D4C"/>
    <w:rsid w:val="00F6210E"/>
    <w:rsid w:val="00F71287"/>
    <w:rsid w:val="00F71619"/>
    <w:rsid w:val="00F73F54"/>
    <w:rsid w:val="00F833DD"/>
    <w:rsid w:val="00F86AB1"/>
    <w:rsid w:val="00F94924"/>
    <w:rsid w:val="00F94D2F"/>
    <w:rsid w:val="00FB6421"/>
    <w:rsid w:val="00FD52FD"/>
    <w:rsid w:val="00FD63CB"/>
    <w:rsid w:val="00FE625C"/>
    <w:rsid w:val="00FF0868"/>
    <w:rsid w:val="00FF7F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3D0840"/>
  <w15:docId w15:val="{996E6701-43A1-45AA-9C2B-377547C14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3F54"/>
  </w:style>
  <w:style w:type="paragraph" w:styleId="Heading1">
    <w:name w:val="heading 1"/>
    <w:basedOn w:val="Normal"/>
    <w:next w:val="Normal"/>
    <w:qFormat/>
    <w:rsid w:val="00F73F54"/>
    <w:pPr>
      <w:keepNext/>
      <w:jc w:val="center"/>
      <w:outlineLvl w:val="0"/>
    </w:pPr>
    <w:rPr>
      <w:b/>
      <w:sz w:val="24"/>
    </w:rPr>
  </w:style>
  <w:style w:type="paragraph" w:styleId="Heading2">
    <w:name w:val="heading 2"/>
    <w:basedOn w:val="Normal"/>
    <w:next w:val="Normal"/>
    <w:link w:val="Heading2Char"/>
    <w:qFormat/>
    <w:rsid w:val="00F73F54"/>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C3D46"/>
    <w:rPr>
      <w:color w:val="0000FF"/>
      <w:u w:val="single"/>
    </w:rPr>
  </w:style>
  <w:style w:type="paragraph" w:styleId="ListParagraph">
    <w:name w:val="List Paragraph"/>
    <w:basedOn w:val="Normal"/>
    <w:uiPriority w:val="34"/>
    <w:qFormat/>
    <w:rsid w:val="0027105B"/>
    <w:pPr>
      <w:ind w:left="720"/>
      <w:contextualSpacing/>
    </w:pPr>
  </w:style>
  <w:style w:type="paragraph" w:styleId="Header">
    <w:name w:val="header"/>
    <w:basedOn w:val="Normal"/>
    <w:link w:val="HeaderChar"/>
    <w:rsid w:val="00095ABA"/>
    <w:pPr>
      <w:tabs>
        <w:tab w:val="center" w:pos="4680"/>
        <w:tab w:val="right" w:pos="9360"/>
      </w:tabs>
    </w:pPr>
  </w:style>
  <w:style w:type="character" w:customStyle="1" w:styleId="HeaderChar">
    <w:name w:val="Header Char"/>
    <w:basedOn w:val="DefaultParagraphFont"/>
    <w:link w:val="Header"/>
    <w:rsid w:val="00095ABA"/>
  </w:style>
  <w:style w:type="paragraph" w:styleId="Footer">
    <w:name w:val="footer"/>
    <w:basedOn w:val="Normal"/>
    <w:link w:val="FooterChar"/>
    <w:rsid w:val="00095ABA"/>
    <w:pPr>
      <w:tabs>
        <w:tab w:val="center" w:pos="4680"/>
        <w:tab w:val="right" w:pos="9360"/>
      </w:tabs>
    </w:pPr>
  </w:style>
  <w:style w:type="character" w:customStyle="1" w:styleId="FooterChar">
    <w:name w:val="Footer Char"/>
    <w:basedOn w:val="DefaultParagraphFont"/>
    <w:link w:val="Footer"/>
    <w:rsid w:val="00095ABA"/>
  </w:style>
  <w:style w:type="paragraph" w:styleId="NormalWeb">
    <w:name w:val="Normal (Web)"/>
    <w:basedOn w:val="Normal"/>
    <w:uiPriority w:val="99"/>
    <w:rsid w:val="002117ED"/>
    <w:pPr>
      <w:spacing w:before="100" w:beforeAutospacing="1" w:after="100" w:afterAutospacing="1"/>
    </w:pPr>
    <w:rPr>
      <w:sz w:val="24"/>
      <w:szCs w:val="24"/>
    </w:rPr>
  </w:style>
  <w:style w:type="character" w:customStyle="1" w:styleId="Heading2Char">
    <w:name w:val="Heading 2 Char"/>
    <w:basedOn w:val="DefaultParagraphFont"/>
    <w:link w:val="Heading2"/>
    <w:rsid w:val="002117ED"/>
    <w:rPr>
      <w:b/>
    </w:rPr>
  </w:style>
  <w:style w:type="character" w:styleId="FollowedHyperlink">
    <w:name w:val="FollowedHyperlink"/>
    <w:basedOn w:val="DefaultParagraphFont"/>
    <w:rsid w:val="0012148E"/>
    <w:rPr>
      <w:color w:val="800080" w:themeColor="followedHyperlink"/>
      <w:u w:val="single"/>
    </w:rPr>
  </w:style>
  <w:style w:type="character" w:styleId="HTMLCite">
    <w:name w:val="HTML Cite"/>
    <w:basedOn w:val="DefaultParagraphFont"/>
    <w:uiPriority w:val="99"/>
    <w:unhideWhenUsed/>
    <w:rsid w:val="009039A7"/>
    <w:rPr>
      <w:i/>
      <w:iCs/>
    </w:rPr>
  </w:style>
  <w:style w:type="character" w:customStyle="1" w:styleId="apple-converted-space">
    <w:name w:val="apple-converted-space"/>
    <w:basedOn w:val="DefaultParagraphFont"/>
    <w:rsid w:val="009039A7"/>
  </w:style>
  <w:style w:type="paragraph" w:customStyle="1" w:styleId="Default">
    <w:name w:val="Default"/>
    <w:rsid w:val="00C45AAB"/>
    <w:pPr>
      <w:autoSpaceDE w:val="0"/>
      <w:autoSpaceDN w:val="0"/>
      <w:adjustRightInd w:val="0"/>
    </w:pPr>
    <w:rPr>
      <w:color w:val="000000"/>
      <w:sz w:val="24"/>
      <w:szCs w:val="24"/>
    </w:rPr>
  </w:style>
  <w:style w:type="paragraph" w:styleId="BalloonText">
    <w:name w:val="Balloon Text"/>
    <w:basedOn w:val="Normal"/>
    <w:link w:val="BalloonTextChar"/>
    <w:rsid w:val="00F86AB1"/>
    <w:rPr>
      <w:rFonts w:ascii="Tahoma" w:hAnsi="Tahoma" w:cs="Tahoma"/>
      <w:sz w:val="16"/>
      <w:szCs w:val="16"/>
    </w:rPr>
  </w:style>
  <w:style w:type="character" w:customStyle="1" w:styleId="BalloonTextChar">
    <w:name w:val="Balloon Text Char"/>
    <w:basedOn w:val="DefaultParagraphFont"/>
    <w:link w:val="BalloonText"/>
    <w:rsid w:val="00F86A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380331">
      <w:bodyDiv w:val="1"/>
      <w:marLeft w:val="0"/>
      <w:marRight w:val="0"/>
      <w:marTop w:val="0"/>
      <w:marBottom w:val="0"/>
      <w:divBdr>
        <w:top w:val="none" w:sz="0" w:space="0" w:color="auto"/>
        <w:left w:val="none" w:sz="0" w:space="0" w:color="auto"/>
        <w:bottom w:val="none" w:sz="0" w:space="0" w:color="auto"/>
        <w:right w:val="none" w:sz="0" w:space="0" w:color="auto"/>
      </w:divBdr>
    </w:div>
    <w:div w:id="309988095">
      <w:bodyDiv w:val="1"/>
      <w:marLeft w:val="0"/>
      <w:marRight w:val="0"/>
      <w:marTop w:val="0"/>
      <w:marBottom w:val="0"/>
      <w:divBdr>
        <w:top w:val="none" w:sz="0" w:space="0" w:color="auto"/>
        <w:left w:val="none" w:sz="0" w:space="0" w:color="auto"/>
        <w:bottom w:val="none" w:sz="0" w:space="0" w:color="auto"/>
        <w:right w:val="none" w:sz="0" w:space="0" w:color="auto"/>
      </w:divBdr>
    </w:div>
    <w:div w:id="459156412">
      <w:bodyDiv w:val="1"/>
      <w:marLeft w:val="0"/>
      <w:marRight w:val="0"/>
      <w:marTop w:val="0"/>
      <w:marBottom w:val="0"/>
      <w:divBdr>
        <w:top w:val="none" w:sz="0" w:space="0" w:color="auto"/>
        <w:left w:val="none" w:sz="0" w:space="0" w:color="auto"/>
        <w:bottom w:val="none" w:sz="0" w:space="0" w:color="auto"/>
        <w:right w:val="none" w:sz="0" w:space="0" w:color="auto"/>
      </w:divBdr>
    </w:div>
    <w:div w:id="598412400">
      <w:bodyDiv w:val="1"/>
      <w:marLeft w:val="0"/>
      <w:marRight w:val="0"/>
      <w:marTop w:val="0"/>
      <w:marBottom w:val="0"/>
      <w:divBdr>
        <w:top w:val="none" w:sz="0" w:space="0" w:color="auto"/>
        <w:left w:val="none" w:sz="0" w:space="0" w:color="auto"/>
        <w:bottom w:val="none" w:sz="0" w:space="0" w:color="auto"/>
        <w:right w:val="none" w:sz="0" w:space="0" w:color="auto"/>
      </w:divBdr>
    </w:div>
    <w:div w:id="623734290">
      <w:bodyDiv w:val="1"/>
      <w:marLeft w:val="0"/>
      <w:marRight w:val="0"/>
      <w:marTop w:val="0"/>
      <w:marBottom w:val="0"/>
      <w:divBdr>
        <w:top w:val="none" w:sz="0" w:space="0" w:color="auto"/>
        <w:left w:val="none" w:sz="0" w:space="0" w:color="auto"/>
        <w:bottom w:val="none" w:sz="0" w:space="0" w:color="auto"/>
        <w:right w:val="none" w:sz="0" w:space="0" w:color="auto"/>
      </w:divBdr>
    </w:div>
    <w:div w:id="741147407">
      <w:bodyDiv w:val="1"/>
      <w:marLeft w:val="0"/>
      <w:marRight w:val="0"/>
      <w:marTop w:val="0"/>
      <w:marBottom w:val="0"/>
      <w:divBdr>
        <w:top w:val="none" w:sz="0" w:space="0" w:color="auto"/>
        <w:left w:val="none" w:sz="0" w:space="0" w:color="auto"/>
        <w:bottom w:val="none" w:sz="0" w:space="0" w:color="auto"/>
        <w:right w:val="none" w:sz="0" w:space="0" w:color="auto"/>
      </w:divBdr>
    </w:div>
    <w:div w:id="784882537">
      <w:bodyDiv w:val="1"/>
      <w:marLeft w:val="0"/>
      <w:marRight w:val="0"/>
      <w:marTop w:val="0"/>
      <w:marBottom w:val="0"/>
      <w:divBdr>
        <w:top w:val="none" w:sz="0" w:space="0" w:color="auto"/>
        <w:left w:val="none" w:sz="0" w:space="0" w:color="auto"/>
        <w:bottom w:val="none" w:sz="0" w:space="0" w:color="auto"/>
        <w:right w:val="none" w:sz="0" w:space="0" w:color="auto"/>
      </w:divBdr>
    </w:div>
    <w:div w:id="801114238">
      <w:bodyDiv w:val="1"/>
      <w:marLeft w:val="0"/>
      <w:marRight w:val="0"/>
      <w:marTop w:val="0"/>
      <w:marBottom w:val="0"/>
      <w:divBdr>
        <w:top w:val="none" w:sz="0" w:space="0" w:color="auto"/>
        <w:left w:val="none" w:sz="0" w:space="0" w:color="auto"/>
        <w:bottom w:val="none" w:sz="0" w:space="0" w:color="auto"/>
        <w:right w:val="none" w:sz="0" w:space="0" w:color="auto"/>
      </w:divBdr>
    </w:div>
    <w:div w:id="806699241">
      <w:bodyDiv w:val="1"/>
      <w:marLeft w:val="0"/>
      <w:marRight w:val="0"/>
      <w:marTop w:val="0"/>
      <w:marBottom w:val="0"/>
      <w:divBdr>
        <w:top w:val="none" w:sz="0" w:space="0" w:color="auto"/>
        <w:left w:val="none" w:sz="0" w:space="0" w:color="auto"/>
        <w:bottom w:val="none" w:sz="0" w:space="0" w:color="auto"/>
        <w:right w:val="none" w:sz="0" w:space="0" w:color="auto"/>
      </w:divBdr>
    </w:div>
    <w:div w:id="819158632">
      <w:bodyDiv w:val="1"/>
      <w:marLeft w:val="0"/>
      <w:marRight w:val="0"/>
      <w:marTop w:val="0"/>
      <w:marBottom w:val="0"/>
      <w:divBdr>
        <w:top w:val="none" w:sz="0" w:space="0" w:color="auto"/>
        <w:left w:val="none" w:sz="0" w:space="0" w:color="auto"/>
        <w:bottom w:val="none" w:sz="0" w:space="0" w:color="auto"/>
        <w:right w:val="none" w:sz="0" w:space="0" w:color="auto"/>
      </w:divBdr>
    </w:div>
    <w:div w:id="821235639">
      <w:bodyDiv w:val="1"/>
      <w:marLeft w:val="0"/>
      <w:marRight w:val="0"/>
      <w:marTop w:val="0"/>
      <w:marBottom w:val="0"/>
      <w:divBdr>
        <w:top w:val="none" w:sz="0" w:space="0" w:color="auto"/>
        <w:left w:val="none" w:sz="0" w:space="0" w:color="auto"/>
        <w:bottom w:val="none" w:sz="0" w:space="0" w:color="auto"/>
        <w:right w:val="none" w:sz="0" w:space="0" w:color="auto"/>
      </w:divBdr>
    </w:div>
    <w:div w:id="891766730">
      <w:bodyDiv w:val="1"/>
      <w:marLeft w:val="0"/>
      <w:marRight w:val="0"/>
      <w:marTop w:val="0"/>
      <w:marBottom w:val="0"/>
      <w:divBdr>
        <w:top w:val="none" w:sz="0" w:space="0" w:color="auto"/>
        <w:left w:val="none" w:sz="0" w:space="0" w:color="auto"/>
        <w:bottom w:val="none" w:sz="0" w:space="0" w:color="auto"/>
        <w:right w:val="none" w:sz="0" w:space="0" w:color="auto"/>
      </w:divBdr>
    </w:div>
    <w:div w:id="948781407">
      <w:bodyDiv w:val="1"/>
      <w:marLeft w:val="0"/>
      <w:marRight w:val="0"/>
      <w:marTop w:val="0"/>
      <w:marBottom w:val="0"/>
      <w:divBdr>
        <w:top w:val="none" w:sz="0" w:space="0" w:color="auto"/>
        <w:left w:val="none" w:sz="0" w:space="0" w:color="auto"/>
        <w:bottom w:val="none" w:sz="0" w:space="0" w:color="auto"/>
        <w:right w:val="none" w:sz="0" w:space="0" w:color="auto"/>
      </w:divBdr>
      <w:divsChild>
        <w:div w:id="1010792532">
          <w:marLeft w:val="0"/>
          <w:marRight w:val="0"/>
          <w:marTop w:val="0"/>
          <w:marBottom w:val="0"/>
          <w:divBdr>
            <w:top w:val="none" w:sz="0" w:space="0" w:color="auto"/>
            <w:left w:val="none" w:sz="0" w:space="0" w:color="auto"/>
            <w:bottom w:val="none" w:sz="0" w:space="0" w:color="auto"/>
            <w:right w:val="none" w:sz="0" w:space="0" w:color="auto"/>
          </w:divBdr>
          <w:divsChild>
            <w:div w:id="1438019590">
              <w:marLeft w:val="0"/>
              <w:marRight w:val="0"/>
              <w:marTop w:val="0"/>
              <w:marBottom w:val="0"/>
              <w:divBdr>
                <w:top w:val="none" w:sz="0" w:space="0" w:color="auto"/>
                <w:left w:val="none" w:sz="0" w:space="0" w:color="auto"/>
                <w:bottom w:val="none" w:sz="0" w:space="0" w:color="auto"/>
                <w:right w:val="none" w:sz="0" w:space="0" w:color="auto"/>
              </w:divBdr>
            </w:div>
            <w:div w:id="1293098471">
              <w:marLeft w:val="0"/>
              <w:marRight w:val="0"/>
              <w:marTop w:val="0"/>
              <w:marBottom w:val="0"/>
              <w:divBdr>
                <w:top w:val="none" w:sz="0" w:space="0" w:color="auto"/>
                <w:left w:val="none" w:sz="0" w:space="0" w:color="auto"/>
                <w:bottom w:val="none" w:sz="0" w:space="0" w:color="auto"/>
                <w:right w:val="none" w:sz="0" w:space="0" w:color="auto"/>
              </w:divBdr>
            </w:div>
            <w:div w:id="1117217163">
              <w:marLeft w:val="0"/>
              <w:marRight w:val="0"/>
              <w:marTop w:val="0"/>
              <w:marBottom w:val="0"/>
              <w:divBdr>
                <w:top w:val="none" w:sz="0" w:space="0" w:color="auto"/>
                <w:left w:val="none" w:sz="0" w:space="0" w:color="auto"/>
                <w:bottom w:val="none" w:sz="0" w:space="0" w:color="auto"/>
                <w:right w:val="none" w:sz="0" w:space="0" w:color="auto"/>
              </w:divBdr>
            </w:div>
            <w:div w:id="645278911">
              <w:marLeft w:val="0"/>
              <w:marRight w:val="0"/>
              <w:marTop w:val="0"/>
              <w:marBottom w:val="0"/>
              <w:divBdr>
                <w:top w:val="none" w:sz="0" w:space="0" w:color="auto"/>
                <w:left w:val="none" w:sz="0" w:space="0" w:color="auto"/>
                <w:bottom w:val="none" w:sz="0" w:space="0" w:color="auto"/>
                <w:right w:val="none" w:sz="0" w:space="0" w:color="auto"/>
              </w:divBdr>
            </w:div>
          </w:divsChild>
        </w:div>
        <w:div w:id="1813324854">
          <w:marLeft w:val="0"/>
          <w:marRight w:val="0"/>
          <w:marTop w:val="0"/>
          <w:marBottom w:val="0"/>
          <w:divBdr>
            <w:top w:val="none" w:sz="0" w:space="0" w:color="auto"/>
            <w:left w:val="none" w:sz="0" w:space="0" w:color="auto"/>
            <w:bottom w:val="none" w:sz="0" w:space="0" w:color="auto"/>
            <w:right w:val="none" w:sz="0" w:space="0" w:color="auto"/>
          </w:divBdr>
          <w:divsChild>
            <w:div w:id="1701054457">
              <w:marLeft w:val="0"/>
              <w:marRight w:val="0"/>
              <w:marTop w:val="0"/>
              <w:marBottom w:val="0"/>
              <w:divBdr>
                <w:top w:val="none" w:sz="0" w:space="0" w:color="auto"/>
                <w:left w:val="none" w:sz="0" w:space="0" w:color="auto"/>
                <w:bottom w:val="none" w:sz="0" w:space="0" w:color="auto"/>
                <w:right w:val="none" w:sz="0" w:space="0" w:color="auto"/>
              </w:divBdr>
            </w:div>
            <w:div w:id="1577669695">
              <w:marLeft w:val="0"/>
              <w:marRight w:val="0"/>
              <w:marTop w:val="0"/>
              <w:marBottom w:val="0"/>
              <w:divBdr>
                <w:top w:val="none" w:sz="0" w:space="0" w:color="auto"/>
                <w:left w:val="none" w:sz="0" w:space="0" w:color="auto"/>
                <w:bottom w:val="none" w:sz="0" w:space="0" w:color="auto"/>
                <w:right w:val="none" w:sz="0" w:space="0" w:color="auto"/>
              </w:divBdr>
            </w:div>
            <w:div w:id="262495918">
              <w:marLeft w:val="0"/>
              <w:marRight w:val="0"/>
              <w:marTop w:val="0"/>
              <w:marBottom w:val="0"/>
              <w:divBdr>
                <w:top w:val="none" w:sz="0" w:space="0" w:color="auto"/>
                <w:left w:val="none" w:sz="0" w:space="0" w:color="auto"/>
                <w:bottom w:val="none" w:sz="0" w:space="0" w:color="auto"/>
                <w:right w:val="none" w:sz="0" w:space="0" w:color="auto"/>
              </w:divBdr>
            </w:div>
            <w:div w:id="1681882910">
              <w:marLeft w:val="0"/>
              <w:marRight w:val="0"/>
              <w:marTop w:val="0"/>
              <w:marBottom w:val="0"/>
              <w:divBdr>
                <w:top w:val="none" w:sz="0" w:space="0" w:color="auto"/>
                <w:left w:val="none" w:sz="0" w:space="0" w:color="auto"/>
                <w:bottom w:val="none" w:sz="0" w:space="0" w:color="auto"/>
                <w:right w:val="none" w:sz="0" w:space="0" w:color="auto"/>
              </w:divBdr>
            </w:div>
            <w:div w:id="1384328429">
              <w:marLeft w:val="0"/>
              <w:marRight w:val="0"/>
              <w:marTop w:val="0"/>
              <w:marBottom w:val="0"/>
              <w:divBdr>
                <w:top w:val="none" w:sz="0" w:space="0" w:color="auto"/>
                <w:left w:val="none" w:sz="0" w:space="0" w:color="auto"/>
                <w:bottom w:val="none" w:sz="0" w:space="0" w:color="auto"/>
                <w:right w:val="none" w:sz="0" w:space="0" w:color="auto"/>
              </w:divBdr>
            </w:div>
            <w:div w:id="630015686">
              <w:marLeft w:val="0"/>
              <w:marRight w:val="0"/>
              <w:marTop w:val="0"/>
              <w:marBottom w:val="0"/>
              <w:divBdr>
                <w:top w:val="none" w:sz="0" w:space="0" w:color="auto"/>
                <w:left w:val="none" w:sz="0" w:space="0" w:color="auto"/>
                <w:bottom w:val="none" w:sz="0" w:space="0" w:color="auto"/>
                <w:right w:val="none" w:sz="0" w:space="0" w:color="auto"/>
              </w:divBdr>
            </w:div>
            <w:div w:id="73770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000026">
      <w:bodyDiv w:val="1"/>
      <w:marLeft w:val="0"/>
      <w:marRight w:val="0"/>
      <w:marTop w:val="0"/>
      <w:marBottom w:val="0"/>
      <w:divBdr>
        <w:top w:val="none" w:sz="0" w:space="0" w:color="auto"/>
        <w:left w:val="none" w:sz="0" w:space="0" w:color="auto"/>
        <w:bottom w:val="none" w:sz="0" w:space="0" w:color="auto"/>
        <w:right w:val="none" w:sz="0" w:space="0" w:color="auto"/>
      </w:divBdr>
    </w:div>
    <w:div w:id="1033728968">
      <w:bodyDiv w:val="1"/>
      <w:marLeft w:val="0"/>
      <w:marRight w:val="0"/>
      <w:marTop w:val="0"/>
      <w:marBottom w:val="0"/>
      <w:divBdr>
        <w:top w:val="none" w:sz="0" w:space="0" w:color="auto"/>
        <w:left w:val="none" w:sz="0" w:space="0" w:color="auto"/>
        <w:bottom w:val="none" w:sz="0" w:space="0" w:color="auto"/>
        <w:right w:val="none" w:sz="0" w:space="0" w:color="auto"/>
      </w:divBdr>
    </w:div>
    <w:div w:id="1107039453">
      <w:bodyDiv w:val="1"/>
      <w:marLeft w:val="0"/>
      <w:marRight w:val="0"/>
      <w:marTop w:val="0"/>
      <w:marBottom w:val="0"/>
      <w:divBdr>
        <w:top w:val="none" w:sz="0" w:space="0" w:color="auto"/>
        <w:left w:val="none" w:sz="0" w:space="0" w:color="auto"/>
        <w:bottom w:val="none" w:sz="0" w:space="0" w:color="auto"/>
        <w:right w:val="none" w:sz="0" w:space="0" w:color="auto"/>
      </w:divBdr>
    </w:div>
    <w:div w:id="1126586821">
      <w:bodyDiv w:val="1"/>
      <w:marLeft w:val="0"/>
      <w:marRight w:val="0"/>
      <w:marTop w:val="0"/>
      <w:marBottom w:val="0"/>
      <w:divBdr>
        <w:top w:val="none" w:sz="0" w:space="0" w:color="auto"/>
        <w:left w:val="none" w:sz="0" w:space="0" w:color="auto"/>
        <w:bottom w:val="none" w:sz="0" w:space="0" w:color="auto"/>
        <w:right w:val="none" w:sz="0" w:space="0" w:color="auto"/>
      </w:divBdr>
    </w:div>
    <w:div w:id="1140995753">
      <w:bodyDiv w:val="1"/>
      <w:marLeft w:val="0"/>
      <w:marRight w:val="0"/>
      <w:marTop w:val="0"/>
      <w:marBottom w:val="0"/>
      <w:divBdr>
        <w:top w:val="none" w:sz="0" w:space="0" w:color="auto"/>
        <w:left w:val="none" w:sz="0" w:space="0" w:color="auto"/>
        <w:bottom w:val="none" w:sz="0" w:space="0" w:color="auto"/>
        <w:right w:val="none" w:sz="0" w:space="0" w:color="auto"/>
      </w:divBdr>
    </w:div>
    <w:div w:id="1156799698">
      <w:bodyDiv w:val="1"/>
      <w:marLeft w:val="0"/>
      <w:marRight w:val="0"/>
      <w:marTop w:val="0"/>
      <w:marBottom w:val="0"/>
      <w:divBdr>
        <w:top w:val="none" w:sz="0" w:space="0" w:color="auto"/>
        <w:left w:val="none" w:sz="0" w:space="0" w:color="auto"/>
        <w:bottom w:val="none" w:sz="0" w:space="0" w:color="auto"/>
        <w:right w:val="none" w:sz="0" w:space="0" w:color="auto"/>
      </w:divBdr>
    </w:div>
    <w:div w:id="1175223751">
      <w:bodyDiv w:val="1"/>
      <w:marLeft w:val="0"/>
      <w:marRight w:val="0"/>
      <w:marTop w:val="0"/>
      <w:marBottom w:val="0"/>
      <w:divBdr>
        <w:top w:val="none" w:sz="0" w:space="0" w:color="auto"/>
        <w:left w:val="none" w:sz="0" w:space="0" w:color="auto"/>
        <w:bottom w:val="none" w:sz="0" w:space="0" w:color="auto"/>
        <w:right w:val="none" w:sz="0" w:space="0" w:color="auto"/>
      </w:divBdr>
      <w:divsChild>
        <w:div w:id="640961382">
          <w:marLeft w:val="0"/>
          <w:marRight w:val="0"/>
          <w:marTop w:val="0"/>
          <w:marBottom w:val="0"/>
          <w:divBdr>
            <w:top w:val="none" w:sz="0" w:space="0" w:color="auto"/>
            <w:left w:val="none" w:sz="0" w:space="0" w:color="auto"/>
            <w:bottom w:val="none" w:sz="0" w:space="0" w:color="auto"/>
            <w:right w:val="none" w:sz="0" w:space="0" w:color="auto"/>
          </w:divBdr>
        </w:div>
        <w:div w:id="933174563">
          <w:marLeft w:val="0"/>
          <w:marRight w:val="0"/>
          <w:marTop w:val="0"/>
          <w:marBottom w:val="0"/>
          <w:divBdr>
            <w:top w:val="none" w:sz="0" w:space="0" w:color="auto"/>
            <w:left w:val="none" w:sz="0" w:space="0" w:color="auto"/>
            <w:bottom w:val="none" w:sz="0" w:space="0" w:color="auto"/>
            <w:right w:val="none" w:sz="0" w:space="0" w:color="auto"/>
          </w:divBdr>
        </w:div>
      </w:divsChild>
    </w:div>
    <w:div w:id="1337727198">
      <w:bodyDiv w:val="1"/>
      <w:marLeft w:val="0"/>
      <w:marRight w:val="0"/>
      <w:marTop w:val="0"/>
      <w:marBottom w:val="0"/>
      <w:divBdr>
        <w:top w:val="none" w:sz="0" w:space="0" w:color="auto"/>
        <w:left w:val="none" w:sz="0" w:space="0" w:color="auto"/>
        <w:bottom w:val="none" w:sz="0" w:space="0" w:color="auto"/>
        <w:right w:val="none" w:sz="0" w:space="0" w:color="auto"/>
      </w:divBdr>
    </w:div>
    <w:div w:id="1339387934">
      <w:bodyDiv w:val="1"/>
      <w:marLeft w:val="0"/>
      <w:marRight w:val="0"/>
      <w:marTop w:val="0"/>
      <w:marBottom w:val="0"/>
      <w:divBdr>
        <w:top w:val="none" w:sz="0" w:space="0" w:color="auto"/>
        <w:left w:val="none" w:sz="0" w:space="0" w:color="auto"/>
        <w:bottom w:val="none" w:sz="0" w:space="0" w:color="auto"/>
        <w:right w:val="none" w:sz="0" w:space="0" w:color="auto"/>
      </w:divBdr>
    </w:div>
    <w:div w:id="1454715583">
      <w:bodyDiv w:val="1"/>
      <w:marLeft w:val="0"/>
      <w:marRight w:val="0"/>
      <w:marTop w:val="0"/>
      <w:marBottom w:val="0"/>
      <w:divBdr>
        <w:top w:val="none" w:sz="0" w:space="0" w:color="auto"/>
        <w:left w:val="none" w:sz="0" w:space="0" w:color="auto"/>
        <w:bottom w:val="none" w:sz="0" w:space="0" w:color="auto"/>
        <w:right w:val="none" w:sz="0" w:space="0" w:color="auto"/>
      </w:divBdr>
    </w:div>
    <w:div w:id="1507592023">
      <w:bodyDiv w:val="1"/>
      <w:marLeft w:val="0"/>
      <w:marRight w:val="0"/>
      <w:marTop w:val="0"/>
      <w:marBottom w:val="0"/>
      <w:divBdr>
        <w:top w:val="none" w:sz="0" w:space="0" w:color="auto"/>
        <w:left w:val="none" w:sz="0" w:space="0" w:color="auto"/>
        <w:bottom w:val="none" w:sz="0" w:space="0" w:color="auto"/>
        <w:right w:val="none" w:sz="0" w:space="0" w:color="auto"/>
      </w:divBdr>
    </w:div>
    <w:div w:id="1632443056">
      <w:bodyDiv w:val="1"/>
      <w:marLeft w:val="0"/>
      <w:marRight w:val="0"/>
      <w:marTop w:val="0"/>
      <w:marBottom w:val="0"/>
      <w:divBdr>
        <w:top w:val="none" w:sz="0" w:space="0" w:color="auto"/>
        <w:left w:val="none" w:sz="0" w:space="0" w:color="auto"/>
        <w:bottom w:val="none" w:sz="0" w:space="0" w:color="auto"/>
        <w:right w:val="none" w:sz="0" w:space="0" w:color="auto"/>
      </w:divBdr>
    </w:div>
    <w:div w:id="1726369273">
      <w:bodyDiv w:val="1"/>
      <w:marLeft w:val="0"/>
      <w:marRight w:val="0"/>
      <w:marTop w:val="0"/>
      <w:marBottom w:val="0"/>
      <w:divBdr>
        <w:top w:val="none" w:sz="0" w:space="0" w:color="auto"/>
        <w:left w:val="none" w:sz="0" w:space="0" w:color="auto"/>
        <w:bottom w:val="none" w:sz="0" w:space="0" w:color="auto"/>
        <w:right w:val="none" w:sz="0" w:space="0" w:color="auto"/>
      </w:divBdr>
    </w:div>
    <w:div w:id="1768191330">
      <w:bodyDiv w:val="1"/>
      <w:marLeft w:val="0"/>
      <w:marRight w:val="0"/>
      <w:marTop w:val="0"/>
      <w:marBottom w:val="0"/>
      <w:divBdr>
        <w:top w:val="none" w:sz="0" w:space="0" w:color="auto"/>
        <w:left w:val="none" w:sz="0" w:space="0" w:color="auto"/>
        <w:bottom w:val="none" w:sz="0" w:space="0" w:color="auto"/>
        <w:right w:val="none" w:sz="0" w:space="0" w:color="auto"/>
      </w:divBdr>
    </w:div>
    <w:div w:id="1855071745">
      <w:bodyDiv w:val="1"/>
      <w:marLeft w:val="0"/>
      <w:marRight w:val="0"/>
      <w:marTop w:val="0"/>
      <w:marBottom w:val="0"/>
      <w:divBdr>
        <w:top w:val="none" w:sz="0" w:space="0" w:color="auto"/>
        <w:left w:val="none" w:sz="0" w:space="0" w:color="auto"/>
        <w:bottom w:val="none" w:sz="0" w:space="0" w:color="auto"/>
        <w:right w:val="none" w:sz="0" w:space="0" w:color="auto"/>
      </w:divBdr>
      <w:divsChild>
        <w:div w:id="942348813">
          <w:marLeft w:val="0"/>
          <w:marRight w:val="0"/>
          <w:marTop w:val="0"/>
          <w:marBottom w:val="0"/>
          <w:divBdr>
            <w:top w:val="none" w:sz="0" w:space="0" w:color="auto"/>
            <w:left w:val="none" w:sz="0" w:space="0" w:color="auto"/>
            <w:bottom w:val="none" w:sz="0" w:space="0" w:color="auto"/>
            <w:right w:val="none" w:sz="0" w:space="0" w:color="auto"/>
          </w:divBdr>
        </w:div>
        <w:div w:id="1660034249">
          <w:marLeft w:val="0"/>
          <w:marRight w:val="0"/>
          <w:marTop w:val="0"/>
          <w:marBottom w:val="0"/>
          <w:divBdr>
            <w:top w:val="none" w:sz="0" w:space="0" w:color="auto"/>
            <w:left w:val="none" w:sz="0" w:space="0" w:color="auto"/>
            <w:bottom w:val="none" w:sz="0" w:space="0" w:color="auto"/>
            <w:right w:val="none" w:sz="0" w:space="0" w:color="auto"/>
          </w:divBdr>
        </w:div>
      </w:divsChild>
    </w:div>
    <w:div w:id="1915623631">
      <w:bodyDiv w:val="1"/>
      <w:marLeft w:val="0"/>
      <w:marRight w:val="0"/>
      <w:marTop w:val="0"/>
      <w:marBottom w:val="0"/>
      <w:divBdr>
        <w:top w:val="none" w:sz="0" w:space="0" w:color="auto"/>
        <w:left w:val="none" w:sz="0" w:space="0" w:color="auto"/>
        <w:bottom w:val="none" w:sz="0" w:space="0" w:color="auto"/>
        <w:right w:val="none" w:sz="0" w:space="0" w:color="auto"/>
      </w:divBdr>
    </w:div>
    <w:div w:id="1938826129">
      <w:bodyDiv w:val="1"/>
      <w:marLeft w:val="0"/>
      <w:marRight w:val="0"/>
      <w:marTop w:val="0"/>
      <w:marBottom w:val="0"/>
      <w:divBdr>
        <w:top w:val="none" w:sz="0" w:space="0" w:color="auto"/>
        <w:left w:val="none" w:sz="0" w:space="0" w:color="auto"/>
        <w:bottom w:val="none" w:sz="0" w:space="0" w:color="auto"/>
        <w:right w:val="none" w:sz="0" w:space="0" w:color="auto"/>
      </w:divBdr>
    </w:div>
    <w:div w:id="2074690805">
      <w:bodyDiv w:val="1"/>
      <w:marLeft w:val="0"/>
      <w:marRight w:val="0"/>
      <w:marTop w:val="0"/>
      <w:marBottom w:val="0"/>
      <w:divBdr>
        <w:top w:val="none" w:sz="0" w:space="0" w:color="auto"/>
        <w:left w:val="none" w:sz="0" w:space="0" w:color="auto"/>
        <w:bottom w:val="none" w:sz="0" w:space="0" w:color="auto"/>
        <w:right w:val="none" w:sz="0" w:space="0" w:color="auto"/>
      </w:divBdr>
    </w:div>
    <w:div w:id="2079008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ncedirect.com/science/journal/00142921/90" TargetMode="External"/><Relationship Id="rId3" Type="http://schemas.openxmlformats.org/officeDocument/2006/relationships/settings" Target="settings.xml"/><Relationship Id="rId7" Type="http://schemas.openxmlformats.org/officeDocument/2006/relationships/hyperlink" Target="http://blogs.worldbank.org/impactevaluations/power-calculation-software-randomized-saturation-experimen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3129</Words>
  <Characters>17838</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Economics 111</vt:lpstr>
    </vt:vector>
  </TitlesOfParts>
  <Company>Bentley College</Company>
  <LinksUpToDate>false</LinksUpToDate>
  <CharactersWithSpaces>20926</CharactersWithSpaces>
  <SharedDoc>false</SharedDoc>
  <HLinks>
    <vt:vector size="6" baseType="variant">
      <vt:variant>
        <vt:i4>5701702</vt:i4>
      </vt:variant>
      <vt:variant>
        <vt:i4>0</vt:i4>
      </vt:variant>
      <vt:variant>
        <vt:i4>0</vt:i4>
      </vt:variant>
      <vt:variant>
        <vt:i4>5</vt:i4>
      </vt:variant>
      <vt:variant>
        <vt:lpwstr>http://ecampus.bentley.edu/shandbook/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Economics 111</dc:title>
  <dc:creator>Jeff Livingston</dc:creator>
  <cp:lastModifiedBy>David Amoroso</cp:lastModifiedBy>
  <cp:revision>2</cp:revision>
  <cp:lastPrinted>2014-09-03T19:40:00Z</cp:lastPrinted>
  <dcterms:created xsi:type="dcterms:W3CDTF">2019-06-26T16:28:00Z</dcterms:created>
  <dcterms:modified xsi:type="dcterms:W3CDTF">2019-06-26T16:28:00Z</dcterms:modified>
</cp:coreProperties>
</file>